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49978" w14:textId="77777777" w:rsidR="00641054" w:rsidRPr="002D2B36" w:rsidRDefault="0020331C" w:rsidP="003254D5">
      <w:pPr>
        <w:autoSpaceDE/>
        <w:autoSpaceDN/>
        <w:adjustRightInd/>
        <w:spacing w:after="0"/>
        <w:jc w:val="left"/>
        <w:rPr>
          <w:rFonts w:cs="Arial"/>
        </w:rPr>
        <w:sectPr w:rsidR="00641054" w:rsidRPr="002D2B36" w:rsidSect="00641054">
          <w:headerReference w:type="even" r:id="rId8"/>
          <w:headerReference w:type="default" r:id="rId9"/>
          <w:footerReference w:type="even" r:id="rId10"/>
          <w:footerReference w:type="default" r:id="rId11"/>
          <w:headerReference w:type="first" r:id="rId12"/>
          <w:footerReference w:type="first" r:id="rId13"/>
          <w:pgSz w:w="11900" w:h="16840" w:code="9"/>
          <w:pgMar w:top="720" w:right="720" w:bottom="720" w:left="720" w:header="709" w:footer="709" w:gutter="0"/>
          <w:cols w:space="292"/>
          <w:titlePg/>
          <w:docGrid w:linePitch="326"/>
        </w:sectPr>
      </w:pPr>
      <w:r w:rsidRPr="002D2B36">
        <w:rPr>
          <w:rFonts w:cs="Arial"/>
          <w:noProof/>
        </w:rPr>
        <mc:AlternateContent>
          <mc:Choice Requires="wps">
            <w:drawing>
              <wp:anchor distT="0" distB="0" distL="114300" distR="114300" simplePos="0" relativeHeight="251658240" behindDoc="0" locked="0" layoutInCell="1" allowOverlap="1" wp14:anchorId="59142400" wp14:editId="74B5E8D1">
                <wp:simplePos x="0" y="0"/>
                <wp:positionH relativeFrom="column">
                  <wp:posOffset>217805</wp:posOffset>
                </wp:positionH>
                <wp:positionV relativeFrom="paragraph">
                  <wp:posOffset>6035040</wp:posOffset>
                </wp:positionV>
                <wp:extent cx="6542405" cy="225044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25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0425" w14:textId="77777777" w:rsidR="00FF7786" w:rsidRPr="00D13DB6" w:rsidRDefault="0020331C" w:rsidP="00D13DB6">
                            <w:pPr>
                              <w:rPr>
                                <w:b/>
                                <w:bCs/>
                                <w:sz w:val="72"/>
                                <w:szCs w:val="72"/>
                              </w:rPr>
                            </w:pPr>
                            <w:bookmarkStart w:id="0" w:name="_Toc102477129"/>
                            <w:bookmarkStart w:id="1" w:name="_Toc307236626"/>
                            <w:r w:rsidRPr="00D13DB6">
                              <w:rPr>
                                <w:b/>
                                <w:bCs/>
                                <w:sz w:val="72"/>
                                <w:szCs w:val="72"/>
                              </w:rPr>
                              <w:t>Business Case</w:t>
                            </w:r>
                            <w:bookmarkEnd w:id="0"/>
                          </w:p>
                          <w:p w14:paraId="3A5EEB44" w14:textId="77777777" w:rsidR="00FF7786" w:rsidRPr="00D13DB6" w:rsidRDefault="0020331C" w:rsidP="00D13DB6">
                            <w:pPr>
                              <w:rPr>
                                <w:b/>
                                <w:bCs/>
                                <w:sz w:val="40"/>
                                <w:szCs w:val="40"/>
                              </w:rPr>
                            </w:pPr>
                            <w:bookmarkStart w:id="2" w:name="_Toc102477130"/>
                            <w:r w:rsidRPr="00D13DB6">
                              <w:rPr>
                                <w:b/>
                                <w:bCs/>
                                <w:sz w:val="40"/>
                                <w:szCs w:val="40"/>
                              </w:rPr>
                              <w:t>Charging for telecar</w:t>
                            </w:r>
                            <w:bookmarkEnd w:id="1"/>
                            <w:r w:rsidRPr="00D13DB6">
                              <w:rPr>
                                <w:b/>
                                <w:bCs/>
                                <w:sz w:val="40"/>
                                <w:szCs w:val="40"/>
                              </w:rPr>
                              <w:t>e</w:t>
                            </w:r>
                            <w:bookmarkEnd w:id="2"/>
                          </w:p>
                          <w:p w14:paraId="667451CA" w14:textId="77777777" w:rsidR="00FF7786" w:rsidRDefault="00FF7786" w:rsidP="00F5519A"/>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515.15pt;height:177.2pt;margin-top:475.2pt;margin-left:17.1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FF7786" w:rsidRPr="00D13DB6" w:rsidP="00D13DB6" w14:paraId="5F0A88EA" w14:textId="77777777">
                      <w:pPr>
                        <w:rPr>
                          <w:b/>
                          <w:bCs/>
                          <w:sz w:val="72"/>
                          <w:szCs w:val="72"/>
                        </w:rPr>
                      </w:pPr>
                      <w:bookmarkStart w:id="0" w:name="_Toc102477129"/>
                      <w:bookmarkStart w:id="1" w:name="_Toc307236626"/>
                      <w:r w:rsidRPr="00D13DB6">
                        <w:rPr>
                          <w:b/>
                          <w:bCs/>
                          <w:sz w:val="72"/>
                          <w:szCs w:val="72"/>
                        </w:rPr>
                        <w:t>Business Case</w:t>
                      </w:r>
                      <w:bookmarkEnd w:id="0"/>
                    </w:p>
                    <w:p w:rsidR="00FF7786" w:rsidRPr="00D13DB6" w:rsidP="00D13DB6" w14:paraId="26E0EB31" w14:textId="177D0D57">
                      <w:pPr>
                        <w:rPr>
                          <w:b/>
                          <w:bCs/>
                          <w:sz w:val="40"/>
                          <w:szCs w:val="40"/>
                        </w:rPr>
                      </w:pPr>
                      <w:bookmarkStart w:id="2" w:name="_Toc102477130"/>
                      <w:r w:rsidRPr="00D13DB6">
                        <w:rPr>
                          <w:b/>
                          <w:bCs/>
                          <w:sz w:val="40"/>
                          <w:szCs w:val="40"/>
                        </w:rPr>
                        <w:t>Charging for telecar</w:t>
                      </w:r>
                      <w:bookmarkEnd w:id="1"/>
                      <w:r w:rsidRPr="00D13DB6">
                        <w:rPr>
                          <w:b/>
                          <w:bCs/>
                          <w:sz w:val="40"/>
                          <w:szCs w:val="40"/>
                        </w:rPr>
                        <w:t>e</w:t>
                      </w:r>
                      <w:bookmarkEnd w:id="2"/>
                    </w:p>
                    <w:p w:rsidR="00FF7786" w:rsidP="00F5519A" w14:paraId="1DAB8E65" w14:textId="77777777"/>
                  </w:txbxContent>
                </v:textbox>
              </v:shape>
            </w:pict>
          </mc:Fallback>
        </mc:AlternateContent>
      </w:r>
    </w:p>
    <w:p w14:paraId="31804DF6" w14:textId="77777777" w:rsidR="00E2143A" w:rsidRDefault="0020331C" w:rsidP="003254D5">
      <w:pPr>
        <w:spacing w:after="0"/>
        <w:jc w:val="left"/>
        <w:rPr>
          <w:rFonts w:cs="Arial"/>
          <w:b/>
          <w:bCs/>
          <w:sz w:val="40"/>
          <w:szCs w:val="40"/>
        </w:rPr>
      </w:pPr>
      <w:bookmarkStart w:id="3" w:name="_Toc364684055"/>
      <w:bookmarkStart w:id="4" w:name="_Toc364684173"/>
      <w:bookmarkStart w:id="5" w:name="_Toc381010929"/>
      <w:bookmarkStart w:id="6" w:name="_Toc381010990"/>
      <w:bookmarkStart w:id="7" w:name="_Toc102477131"/>
      <w:bookmarkStart w:id="8" w:name="_Toc619535288"/>
      <w:bookmarkStart w:id="9" w:name="_Toc1917623117"/>
      <w:bookmarkStart w:id="10" w:name="_Toc506330637"/>
      <w:bookmarkStart w:id="11" w:name="_Toc1188121520"/>
      <w:bookmarkStart w:id="12" w:name="_Toc1055672678"/>
      <w:bookmarkStart w:id="13" w:name="_Toc550444904"/>
      <w:bookmarkStart w:id="14" w:name="_Toc304199307"/>
      <w:r w:rsidRPr="002D2B36">
        <w:rPr>
          <w:rFonts w:cs="Arial"/>
          <w:b/>
          <w:bCs/>
          <w:sz w:val="40"/>
          <w:szCs w:val="40"/>
        </w:rPr>
        <w:lastRenderedPageBreak/>
        <w:t>Document Control</w:t>
      </w:r>
      <w:bookmarkEnd w:id="3"/>
      <w:bookmarkEnd w:id="4"/>
      <w:bookmarkEnd w:id="5"/>
      <w:bookmarkEnd w:id="6"/>
      <w:bookmarkEnd w:id="7"/>
      <w:bookmarkEnd w:id="8"/>
      <w:bookmarkEnd w:id="9"/>
      <w:bookmarkEnd w:id="10"/>
      <w:bookmarkEnd w:id="11"/>
      <w:bookmarkEnd w:id="12"/>
      <w:bookmarkEnd w:id="13"/>
    </w:p>
    <w:p w14:paraId="223BA724" w14:textId="77777777" w:rsidR="00A92560" w:rsidRPr="002D2B36" w:rsidRDefault="00A92560" w:rsidP="003254D5">
      <w:pPr>
        <w:spacing w:after="0"/>
        <w:jc w:val="left"/>
        <w:rPr>
          <w:rFonts w:cs="Arial"/>
          <w:b/>
          <w:bCs/>
          <w:color w:val="000000" w:themeColor="text1"/>
          <w:sz w:val="40"/>
          <w:szCs w:val="40"/>
        </w:rPr>
      </w:pPr>
    </w:p>
    <w:p w14:paraId="6587E292" w14:textId="77777777" w:rsidR="00E2143A" w:rsidRPr="002D2B36" w:rsidRDefault="0020331C" w:rsidP="003254D5">
      <w:pPr>
        <w:spacing w:after="0"/>
        <w:jc w:val="left"/>
        <w:rPr>
          <w:rFonts w:cs="Arial"/>
          <w:b/>
          <w:bCs/>
          <w:i/>
          <w:iCs/>
          <w:sz w:val="28"/>
          <w:szCs w:val="28"/>
        </w:rPr>
      </w:pPr>
      <w:bookmarkStart w:id="15" w:name="_Toc317233673"/>
      <w:bookmarkStart w:id="16" w:name="_Toc317276264"/>
      <w:bookmarkStart w:id="17" w:name="_Toc317709213"/>
      <w:bookmarkStart w:id="18" w:name="_Toc364684056"/>
      <w:bookmarkStart w:id="19" w:name="_Toc102477132"/>
      <w:r w:rsidRPr="002D2B36">
        <w:rPr>
          <w:rFonts w:cs="Arial"/>
          <w:b/>
          <w:bCs/>
          <w:i/>
          <w:iCs/>
          <w:sz w:val="28"/>
          <w:szCs w:val="28"/>
        </w:rPr>
        <w:t>Document Information</w:t>
      </w:r>
      <w:bookmarkEnd w:id="15"/>
      <w:bookmarkEnd w:id="16"/>
      <w:bookmarkEnd w:id="17"/>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6535"/>
      </w:tblGrid>
      <w:tr w:rsidR="00C112F1" w14:paraId="0E0EB152" w14:textId="77777777" w:rsidTr="009E44DC">
        <w:tc>
          <w:tcPr>
            <w:tcW w:w="2518" w:type="dxa"/>
            <w:shd w:val="clear" w:color="auto" w:fill="auto"/>
          </w:tcPr>
          <w:p w14:paraId="290BFAB8" w14:textId="77777777" w:rsidR="009E44DC" w:rsidRPr="002D2B36" w:rsidRDefault="0020331C" w:rsidP="003254D5">
            <w:pPr>
              <w:spacing w:after="0"/>
              <w:jc w:val="left"/>
              <w:rPr>
                <w:rFonts w:cs="Arial"/>
                <w:b/>
                <w:bCs/>
              </w:rPr>
            </w:pPr>
            <w:r w:rsidRPr="002D2B36">
              <w:rPr>
                <w:rFonts w:cs="Arial"/>
                <w:b/>
                <w:bCs/>
                <w:lang w:eastAsia="en-GB"/>
              </w:rPr>
              <w:t>Document Owner</w:t>
            </w:r>
          </w:p>
        </w:tc>
        <w:tc>
          <w:tcPr>
            <w:tcW w:w="6718" w:type="dxa"/>
            <w:shd w:val="clear" w:color="auto" w:fill="auto"/>
          </w:tcPr>
          <w:p w14:paraId="4B9E2C1A" w14:textId="77777777" w:rsidR="009E44DC" w:rsidRPr="002D2B36" w:rsidRDefault="0020331C" w:rsidP="003254D5">
            <w:pPr>
              <w:spacing w:after="0"/>
              <w:jc w:val="left"/>
              <w:rPr>
                <w:rFonts w:cs="Arial"/>
              </w:rPr>
            </w:pPr>
            <w:r w:rsidRPr="002D2B36">
              <w:rPr>
                <w:rFonts w:cs="Arial"/>
                <w:lang w:eastAsia="en-GB"/>
              </w:rPr>
              <w:t>Deborah Gent</w:t>
            </w:r>
          </w:p>
        </w:tc>
      </w:tr>
      <w:tr w:rsidR="00C112F1" w14:paraId="314D410F" w14:textId="77777777" w:rsidTr="009E44DC">
        <w:tc>
          <w:tcPr>
            <w:tcW w:w="2518" w:type="dxa"/>
            <w:shd w:val="clear" w:color="auto" w:fill="auto"/>
          </w:tcPr>
          <w:p w14:paraId="64B56264" w14:textId="77777777" w:rsidR="009E44DC" w:rsidRPr="002D2B36" w:rsidRDefault="0020331C" w:rsidP="003254D5">
            <w:pPr>
              <w:spacing w:after="0"/>
              <w:jc w:val="left"/>
              <w:rPr>
                <w:rFonts w:cs="Arial"/>
                <w:b/>
                <w:bCs/>
              </w:rPr>
            </w:pPr>
            <w:r w:rsidRPr="002D2B36">
              <w:rPr>
                <w:rFonts w:cs="Arial"/>
                <w:b/>
                <w:bCs/>
                <w:lang w:eastAsia="en-GB"/>
              </w:rPr>
              <w:t>Position</w:t>
            </w:r>
          </w:p>
        </w:tc>
        <w:tc>
          <w:tcPr>
            <w:tcW w:w="6718" w:type="dxa"/>
            <w:shd w:val="clear" w:color="auto" w:fill="auto"/>
          </w:tcPr>
          <w:p w14:paraId="1D8C7ABC" w14:textId="77777777" w:rsidR="009E44DC" w:rsidRPr="002D2B36" w:rsidRDefault="0020331C" w:rsidP="003254D5">
            <w:pPr>
              <w:spacing w:after="0"/>
              <w:jc w:val="left"/>
              <w:rPr>
                <w:rFonts w:cs="Arial"/>
              </w:rPr>
            </w:pPr>
            <w:r w:rsidRPr="002D2B36">
              <w:rPr>
                <w:rFonts w:cs="Arial"/>
                <w:lang w:eastAsia="en-GB"/>
              </w:rPr>
              <w:t>Policy, Information and Commissioning Senior Manager</w:t>
            </w:r>
          </w:p>
        </w:tc>
      </w:tr>
      <w:tr w:rsidR="00C112F1" w14:paraId="0A93CDE9" w14:textId="77777777" w:rsidTr="009E44DC">
        <w:tc>
          <w:tcPr>
            <w:tcW w:w="2518" w:type="dxa"/>
            <w:shd w:val="clear" w:color="auto" w:fill="auto"/>
          </w:tcPr>
          <w:p w14:paraId="7BC5B037" w14:textId="77777777" w:rsidR="009E44DC" w:rsidRPr="002D2B36" w:rsidRDefault="0020331C" w:rsidP="003254D5">
            <w:pPr>
              <w:spacing w:after="0"/>
              <w:jc w:val="left"/>
              <w:rPr>
                <w:rFonts w:cs="Arial"/>
                <w:b/>
                <w:bCs/>
              </w:rPr>
            </w:pPr>
            <w:r w:rsidRPr="002D2B36">
              <w:rPr>
                <w:rFonts w:cs="Arial"/>
                <w:b/>
                <w:bCs/>
                <w:lang w:eastAsia="en-GB"/>
              </w:rPr>
              <w:t>Prepared for</w:t>
            </w:r>
          </w:p>
        </w:tc>
        <w:tc>
          <w:tcPr>
            <w:tcW w:w="6718" w:type="dxa"/>
            <w:shd w:val="clear" w:color="auto" w:fill="auto"/>
          </w:tcPr>
          <w:p w14:paraId="6A063107" w14:textId="77777777" w:rsidR="009E44DC" w:rsidRPr="002D2B36" w:rsidRDefault="0020331C" w:rsidP="003254D5">
            <w:pPr>
              <w:spacing w:after="0"/>
              <w:jc w:val="left"/>
              <w:rPr>
                <w:rFonts w:cs="Arial"/>
              </w:rPr>
            </w:pPr>
            <w:r w:rsidRPr="002D2B36">
              <w:rPr>
                <w:rFonts w:cs="Arial"/>
                <w:lang w:eastAsia="en-GB"/>
              </w:rPr>
              <w:t>Corporate Management Team</w:t>
            </w:r>
          </w:p>
        </w:tc>
      </w:tr>
    </w:tbl>
    <w:p w14:paraId="634F1A7D" w14:textId="77777777" w:rsidR="009E44DC" w:rsidRPr="002D2B36" w:rsidRDefault="009E44DC" w:rsidP="003254D5">
      <w:pPr>
        <w:spacing w:after="0"/>
        <w:jc w:val="left"/>
        <w:rPr>
          <w:rFonts w:cs="Arial"/>
        </w:rPr>
      </w:pPr>
    </w:p>
    <w:p w14:paraId="6CB82C1D" w14:textId="77777777" w:rsidR="00E2143A" w:rsidRPr="002D2B36" w:rsidRDefault="0020331C" w:rsidP="003254D5">
      <w:pPr>
        <w:spacing w:after="0"/>
        <w:jc w:val="left"/>
        <w:rPr>
          <w:rFonts w:cs="Arial"/>
          <w:b/>
          <w:bCs/>
          <w:i/>
          <w:iCs/>
          <w:sz w:val="28"/>
          <w:szCs w:val="28"/>
        </w:rPr>
      </w:pPr>
      <w:bookmarkStart w:id="20" w:name="_Toc309986018"/>
      <w:bookmarkStart w:id="21" w:name="_Toc315783473"/>
      <w:bookmarkStart w:id="22" w:name="_Toc317841513"/>
      <w:bookmarkStart w:id="23" w:name="_Toc364684057"/>
      <w:bookmarkStart w:id="24" w:name="_Toc102477133"/>
      <w:r w:rsidRPr="002D2B36">
        <w:rPr>
          <w:rFonts w:cs="Arial"/>
          <w:b/>
          <w:bCs/>
          <w:i/>
          <w:iCs/>
          <w:sz w:val="28"/>
          <w:szCs w:val="28"/>
        </w:rPr>
        <w:t>Document History</w:t>
      </w:r>
      <w:bookmarkEnd w:id="20"/>
      <w:bookmarkEnd w:id="21"/>
      <w:bookmarkEnd w:id="22"/>
      <w:bookmarkEnd w:id="23"/>
      <w:bookmarkEnd w:id="2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97"/>
        <w:gridCol w:w="1396"/>
        <w:gridCol w:w="6517"/>
      </w:tblGrid>
      <w:tr w:rsidR="00C112F1" w14:paraId="0F2A9726" w14:textId="77777777" w:rsidTr="009E44DC">
        <w:tc>
          <w:tcPr>
            <w:tcW w:w="1097" w:type="dxa"/>
            <w:tcBorders>
              <w:bottom w:val="single" w:sz="12" w:space="0" w:color="666666"/>
            </w:tcBorders>
            <w:shd w:val="clear" w:color="auto" w:fill="auto"/>
          </w:tcPr>
          <w:p w14:paraId="7081344A" w14:textId="77777777" w:rsidR="009E44DC" w:rsidRPr="002D2B36" w:rsidRDefault="0020331C" w:rsidP="003254D5">
            <w:pPr>
              <w:spacing w:after="0"/>
              <w:jc w:val="left"/>
              <w:rPr>
                <w:rFonts w:cs="Arial"/>
                <w:b/>
                <w:bCs/>
              </w:rPr>
            </w:pPr>
            <w:r w:rsidRPr="002D2B36">
              <w:rPr>
                <w:rFonts w:cs="Arial"/>
                <w:b/>
                <w:bCs/>
              </w:rPr>
              <w:t>Version</w:t>
            </w:r>
          </w:p>
        </w:tc>
        <w:tc>
          <w:tcPr>
            <w:tcW w:w="1421" w:type="dxa"/>
            <w:tcBorders>
              <w:bottom w:val="single" w:sz="12" w:space="0" w:color="666666"/>
            </w:tcBorders>
            <w:shd w:val="clear" w:color="auto" w:fill="auto"/>
          </w:tcPr>
          <w:p w14:paraId="27C0007B" w14:textId="77777777" w:rsidR="009E44DC" w:rsidRPr="002D2B36" w:rsidRDefault="0020331C" w:rsidP="003254D5">
            <w:pPr>
              <w:spacing w:after="0"/>
              <w:jc w:val="left"/>
              <w:rPr>
                <w:rFonts w:cs="Arial"/>
                <w:b/>
                <w:bCs/>
              </w:rPr>
            </w:pPr>
            <w:r w:rsidRPr="002D2B36">
              <w:rPr>
                <w:rFonts w:cs="Arial"/>
                <w:b/>
                <w:bCs/>
              </w:rPr>
              <w:t>Issue date</w:t>
            </w:r>
          </w:p>
        </w:tc>
        <w:tc>
          <w:tcPr>
            <w:tcW w:w="6718" w:type="dxa"/>
            <w:tcBorders>
              <w:bottom w:val="single" w:sz="12" w:space="0" w:color="666666"/>
            </w:tcBorders>
            <w:shd w:val="clear" w:color="auto" w:fill="auto"/>
          </w:tcPr>
          <w:p w14:paraId="0BDF436E" w14:textId="77777777" w:rsidR="009E44DC" w:rsidRPr="002D2B36" w:rsidRDefault="0020331C" w:rsidP="003254D5">
            <w:pPr>
              <w:spacing w:after="0"/>
              <w:jc w:val="left"/>
              <w:rPr>
                <w:rFonts w:cs="Arial"/>
                <w:b/>
                <w:bCs/>
              </w:rPr>
            </w:pPr>
            <w:r w:rsidRPr="002D2B36">
              <w:rPr>
                <w:rFonts w:cs="Arial"/>
                <w:b/>
                <w:bCs/>
              </w:rPr>
              <w:t>Changes</w:t>
            </w:r>
          </w:p>
        </w:tc>
      </w:tr>
      <w:tr w:rsidR="00C112F1" w14:paraId="6A3EBB6B" w14:textId="77777777" w:rsidTr="009E44DC">
        <w:tc>
          <w:tcPr>
            <w:tcW w:w="1097" w:type="dxa"/>
            <w:shd w:val="clear" w:color="auto" w:fill="auto"/>
          </w:tcPr>
          <w:p w14:paraId="6FF54B84" w14:textId="77777777" w:rsidR="009E44DC" w:rsidRPr="002D2B36" w:rsidRDefault="0020331C" w:rsidP="003254D5">
            <w:pPr>
              <w:spacing w:after="0"/>
              <w:jc w:val="left"/>
              <w:rPr>
                <w:rFonts w:cs="Arial"/>
                <w:b/>
                <w:bCs/>
              </w:rPr>
            </w:pPr>
            <w:r w:rsidRPr="002D2B36">
              <w:rPr>
                <w:rFonts w:cs="Arial"/>
                <w:b/>
                <w:bCs/>
              </w:rPr>
              <w:t>V1</w:t>
            </w:r>
          </w:p>
        </w:tc>
        <w:tc>
          <w:tcPr>
            <w:tcW w:w="1421" w:type="dxa"/>
            <w:shd w:val="clear" w:color="auto" w:fill="auto"/>
          </w:tcPr>
          <w:p w14:paraId="305F086E" w14:textId="77777777" w:rsidR="009E44DC" w:rsidRPr="002D2B36" w:rsidRDefault="0020331C" w:rsidP="003254D5">
            <w:pPr>
              <w:spacing w:after="0"/>
              <w:jc w:val="left"/>
              <w:rPr>
                <w:rFonts w:cs="Arial"/>
              </w:rPr>
            </w:pPr>
            <w:r w:rsidRPr="002D2B36">
              <w:rPr>
                <w:rFonts w:cs="Arial"/>
              </w:rPr>
              <w:t>May 2022</w:t>
            </w:r>
          </w:p>
        </w:tc>
        <w:tc>
          <w:tcPr>
            <w:tcW w:w="6718" w:type="dxa"/>
            <w:shd w:val="clear" w:color="auto" w:fill="auto"/>
          </w:tcPr>
          <w:p w14:paraId="48D33901" w14:textId="77777777" w:rsidR="009E44DC" w:rsidRPr="002D2B36" w:rsidRDefault="0020331C" w:rsidP="003254D5">
            <w:pPr>
              <w:spacing w:after="0"/>
              <w:jc w:val="left"/>
              <w:rPr>
                <w:rFonts w:cs="Arial"/>
              </w:rPr>
            </w:pPr>
            <w:r w:rsidRPr="002D2B36">
              <w:rPr>
                <w:rFonts w:cs="Arial"/>
              </w:rPr>
              <w:t>First draft</w:t>
            </w:r>
          </w:p>
        </w:tc>
      </w:tr>
      <w:tr w:rsidR="00C112F1" w14:paraId="2F15274A" w14:textId="77777777" w:rsidTr="009E44DC">
        <w:tc>
          <w:tcPr>
            <w:tcW w:w="1097" w:type="dxa"/>
            <w:shd w:val="clear" w:color="auto" w:fill="auto"/>
          </w:tcPr>
          <w:p w14:paraId="03A8F2D5" w14:textId="77777777" w:rsidR="009E44DC" w:rsidRPr="002D2B36" w:rsidRDefault="0020331C" w:rsidP="003254D5">
            <w:pPr>
              <w:spacing w:after="0"/>
              <w:jc w:val="left"/>
              <w:rPr>
                <w:rFonts w:cs="Arial"/>
                <w:b/>
                <w:bCs/>
              </w:rPr>
            </w:pPr>
            <w:r>
              <w:rPr>
                <w:rFonts w:cs="Arial"/>
                <w:b/>
                <w:bCs/>
              </w:rPr>
              <w:t>V2</w:t>
            </w:r>
          </w:p>
        </w:tc>
        <w:tc>
          <w:tcPr>
            <w:tcW w:w="1421" w:type="dxa"/>
            <w:shd w:val="clear" w:color="auto" w:fill="auto"/>
          </w:tcPr>
          <w:p w14:paraId="03788BA2" w14:textId="77777777" w:rsidR="009E44DC" w:rsidRPr="002D2B36" w:rsidRDefault="0020331C" w:rsidP="003254D5">
            <w:pPr>
              <w:spacing w:after="0"/>
              <w:jc w:val="left"/>
              <w:rPr>
                <w:rFonts w:cs="Arial"/>
              </w:rPr>
            </w:pPr>
            <w:r>
              <w:rPr>
                <w:rFonts w:cs="Arial"/>
              </w:rPr>
              <w:t>June 2022</w:t>
            </w:r>
          </w:p>
        </w:tc>
        <w:tc>
          <w:tcPr>
            <w:tcW w:w="6718" w:type="dxa"/>
            <w:shd w:val="clear" w:color="auto" w:fill="auto"/>
          </w:tcPr>
          <w:p w14:paraId="42916672" w14:textId="77777777" w:rsidR="009E44DC" w:rsidRPr="00326B6A" w:rsidRDefault="0020331C" w:rsidP="00326B6A">
            <w:pPr>
              <w:pStyle w:val="ListParagraph"/>
              <w:numPr>
                <w:ilvl w:val="0"/>
                <w:numId w:val="30"/>
              </w:numPr>
              <w:spacing w:after="0"/>
              <w:jc w:val="left"/>
              <w:rPr>
                <w:rFonts w:cs="Arial"/>
              </w:rPr>
            </w:pPr>
            <w:r w:rsidRPr="00326B6A">
              <w:rPr>
                <w:rFonts w:cs="Arial"/>
              </w:rPr>
              <w:t>Better Care Fund added as the funding source.</w:t>
            </w:r>
          </w:p>
          <w:p w14:paraId="5F13FDC7" w14:textId="77777777" w:rsidR="001A47AD" w:rsidRPr="00326B6A" w:rsidRDefault="0020331C" w:rsidP="00326B6A">
            <w:pPr>
              <w:pStyle w:val="ListParagraph"/>
              <w:numPr>
                <w:ilvl w:val="0"/>
                <w:numId w:val="30"/>
              </w:numPr>
              <w:spacing w:after="0"/>
              <w:jc w:val="left"/>
              <w:rPr>
                <w:rFonts w:cs="Arial"/>
              </w:rPr>
            </w:pPr>
            <w:r w:rsidRPr="00326B6A">
              <w:rPr>
                <w:rFonts w:cs="Arial"/>
              </w:rPr>
              <w:t xml:space="preserve">Removed </w:t>
            </w:r>
            <w:r w:rsidR="00326B6A" w:rsidRPr="00326B6A">
              <w:rPr>
                <w:rFonts w:cs="Arial"/>
              </w:rPr>
              <w:t xml:space="preserve">the </w:t>
            </w:r>
            <w:r w:rsidRPr="00326B6A">
              <w:rPr>
                <w:rFonts w:cs="Arial"/>
              </w:rPr>
              <w:t xml:space="preserve">offer of a financial assessment </w:t>
            </w:r>
            <w:r w:rsidR="00326B6A" w:rsidRPr="00326B6A">
              <w:rPr>
                <w:rFonts w:cs="Arial"/>
              </w:rPr>
              <w:t xml:space="preserve">to </w:t>
            </w:r>
            <w:r w:rsidRPr="00326B6A">
              <w:rPr>
                <w:rFonts w:cs="Arial"/>
              </w:rPr>
              <w:t>mak</w:t>
            </w:r>
            <w:r w:rsidR="00326B6A" w:rsidRPr="00326B6A">
              <w:rPr>
                <w:rFonts w:cs="Arial"/>
              </w:rPr>
              <w:t xml:space="preserve">e </w:t>
            </w:r>
            <w:r w:rsidRPr="00326B6A">
              <w:rPr>
                <w:rFonts w:cs="Arial"/>
              </w:rPr>
              <w:t>telecare a universal chargeable service for all, except those existing customers with a</w:t>
            </w:r>
            <w:r w:rsidR="00326B6A" w:rsidRPr="00326B6A">
              <w:rPr>
                <w:rFonts w:cs="Arial"/>
              </w:rPr>
              <w:t>n ongoing financial assessment.</w:t>
            </w:r>
          </w:p>
          <w:p w14:paraId="1CFB9762" w14:textId="77777777" w:rsidR="00326B6A" w:rsidRPr="00326B6A" w:rsidRDefault="0020331C" w:rsidP="00326B6A">
            <w:pPr>
              <w:pStyle w:val="ListParagraph"/>
              <w:numPr>
                <w:ilvl w:val="0"/>
                <w:numId w:val="30"/>
              </w:numPr>
              <w:spacing w:after="0"/>
              <w:jc w:val="left"/>
              <w:rPr>
                <w:rFonts w:cs="Arial"/>
              </w:rPr>
            </w:pPr>
            <w:r w:rsidRPr="00326B6A">
              <w:rPr>
                <w:rFonts w:cs="Arial"/>
              </w:rPr>
              <w:t>Included the cost of collecting unwanted devices as a risk factor.</w:t>
            </w:r>
          </w:p>
          <w:p w14:paraId="7AEB4724" w14:textId="77777777" w:rsidR="001A47AD" w:rsidRPr="00326B6A" w:rsidRDefault="0020331C" w:rsidP="00326B6A">
            <w:pPr>
              <w:pStyle w:val="ListParagraph"/>
              <w:numPr>
                <w:ilvl w:val="0"/>
                <w:numId w:val="30"/>
              </w:numPr>
              <w:spacing w:after="0"/>
              <w:jc w:val="left"/>
              <w:rPr>
                <w:rFonts w:cs="Arial"/>
              </w:rPr>
            </w:pPr>
            <w:r w:rsidRPr="00326B6A">
              <w:rPr>
                <w:rFonts w:cs="Arial"/>
              </w:rPr>
              <w:t>Made clear that the free and low cost telecare alternatives do not have an associated mobile response service.</w:t>
            </w:r>
          </w:p>
        </w:tc>
      </w:tr>
      <w:tr w:rsidR="00C112F1" w14:paraId="6BF50D66" w14:textId="77777777" w:rsidTr="009E44DC">
        <w:tc>
          <w:tcPr>
            <w:tcW w:w="1097" w:type="dxa"/>
            <w:shd w:val="clear" w:color="auto" w:fill="auto"/>
          </w:tcPr>
          <w:p w14:paraId="59911B6C" w14:textId="77777777" w:rsidR="009E44DC" w:rsidRPr="002D2B36" w:rsidRDefault="009E44DC" w:rsidP="003254D5">
            <w:pPr>
              <w:spacing w:after="0"/>
              <w:jc w:val="left"/>
              <w:rPr>
                <w:rFonts w:cs="Arial"/>
                <w:b/>
                <w:bCs/>
              </w:rPr>
            </w:pPr>
          </w:p>
        </w:tc>
        <w:tc>
          <w:tcPr>
            <w:tcW w:w="1421" w:type="dxa"/>
            <w:shd w:val="clear" w:color="auto" w:fill="auto"/>
          </w:tcPr>
          <w:p w14:paraId="2ED5DA66" w14:textId="77777777" w:rsidR="009E44DC" w:rsidRPr="002D2B36" w:rsidRDefault="009E44DC" w:rsidP="003254D5">
            <w:pPr>
              <w:spacing w:after="0"/>
              <w:jc w:val="left"/>
              <w:rPr>
                <w:rFonts w:cs="Arial"/>
              </w:rPr>
            </w:pPr>
          </w:p>
        </w:tc>
        <w:tc>
          <w:tcPr>
            <w:tcW w:w="6718" w:type="dxa"/>
            <w:shd w:val="clear" w:color="auto" w:fill="auto"/>
          </w:tcPr>
          <w:p w14:paraId="5D283E90" w14:textId="77777777" w:rsidR="009E44DC" w:rsidRPr="002D2B36" w:rsidRDefault="009E44DC" w:rsidP="003254D5">
            <w:pPr>
              <w:spacing w:after="0"/>
              <w:jc w:val="left"/>
              <w:rPr>
                <w:rFonts w:cs="Arial"/>
              </w:rPr>
            </w:pPr>
          </w:p>
        </w:tc>
      </w:tr>
    </w:tbl>
    <w:p w14:paraId="33100242" w14:textId="77777777" w:rsidR="009E44DC" w:rsidRPr="002D2B36" w:rsidRDefault="009E44DC" w:rsidP="003254D5">
      <w:pPr>
        <w:spacing w:after="0"/>
        <w:jc w:val="left"/>
        <w:rPr>
          <w:rFonts w:cs="Arial"/>
        </w:rPr>
      </w:pPr>
    </w:p>
    <w:p w14:paraId="08336FBA" w14:textId="77777777" w:rsidR="00E2143A" w:rsidRPr="002D2B36" w:rsidRDefault="0020331C" w:rsidP="003254D5">
      <w:pPr>
        <w:spacing w:after="0"/>
        <w:jc w:val="left"/>
        <w:rPr>
          <w:rFonts w:cs="Arial"/>
          <w:b/>
          <w:bCs/>
          <w:i/>
          <w:iCs/>
          <w:sz w:val="28"/>
          <w:szCs w:val="28"/>
        </w:rPr>
      </w:pPr>
      <w:bookmarkStart w:id="25" w:name="_Toc309986019"/>
      <w:bookmarkStart w:id="26" w:name="_Toc315783474"/>
      <w:bookmarkStart w:id="27" w:name="_Toc317841514"/>
      <w:bookmarkStart w:id="28" w:name="_Toc364684058"/>
      <w:bookmarkStart w:id="29" w:name="_Toc102477134"/>
      <w:r w:rsidRPr="002D2B36">
        <w:rPr>
          <w:rFonts w:cs="Arial"/>
          <w:b/>
          <w:bCs/>
          <w:i/>
          <w:iCs/>
          <w:sz w:val="28"/>
          <w:szCs w:val="28"/>
        </w:rPr>
        <w:t>Document Review</w:t>
      </w:r>
      <w:bookmarkEnd w:id="25"/>
      <w:bookmarkEnd w:id="26"/>
      <w:bookmarkEnd w:id="27"/>
      <w:bookmarkEnd w:id="28"/>
      <w:bookmarkEnd w:id="29"/>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98"/>
        <w:gridCol w:w="3003"/>
        <w:gridCol w:w="3009"/>
      </w:tblGrid>
      <w:tr w:rsidR="00C112F1" w14:paraId="36535B7A" w14:textId="77777777" w:rsidTr="009E44DC">
        <w:tc>
          <w:tcPr>
            <w:tcW w:w="3078" w:type="dxa"/>
            <w:tcBorders>
              <w:bottom w:val="single" w:sz="12" w:space="0" w:color="666666"/>
            </w:tcBorders>
            <w:shd w:val="clear" w:color="auto" w:fill="auto"/>
          </w:tcPr>
          <w:p w14:paraId="3851EC91" w14:textId="77777777" w:rsidR="009E44DC" w:rsidRPr="002D2B36" w:rsidRDefault="0020331C" w:rsidP="003254D5">
            <w:pPr>
              <w:spacing w:after="0"/>
              <w:jc w:val="left"/>
              <w:rPr>
                <w:rFonts w:cs="Arial"/>
                <w:b/>
                <w:bCs/>
              </w:rPr>
            </w:pPr>
            <w:r w:rsidRPr="002D2B36">
              <w:rPr>
                <w:rFonts w:cs="Arial"/>
                <w:b/>
                <w:bCs/>
              </w:rPr>
              <w:t>Role</w:t>
            </w:r>
          </w:p>
        </w:tc>
        <w:tc>
          <w:tcPr>
            <w:tcW w:w="3079" w:type="dxa"/>
            <w:tcBorders>
              <w:bottom w:val="single" w:sz="12" w:space="0" w:color="666666"/>
            </w:tcBorders>
            <w:shd w:val="clear" w:color="auto" w:fill="auto"/>
          </w:tcPr>
          <w:p w14:paraId="39ED40C8" w14:textId="77777777" w:rsidR="009E44DC" w:rsidRPr="002D2B36" w:rsidRDefault="0020331C" w:rsidP="003254D5">
            <w:pPr>
              <w:spacing w:after="0"/>
              <w:jc w:val="left"/>
              <w:rPr>
                <w:rFonts w:cs="Arial"/>
                <w:b/>
                <w:bCs/>
              </w:rPr>
            </w:pPr>
            <w:r w:rsidRPr="002D2B36">
              <w:rPr>
                <w:rFonts w:cs="Arial"/>
                <w:b/>
                <w:bCs/>
              </w:rPr>
              <w:t>Name</w:t>
            </w:r>
          </w:p>
        </w:tc>
        <w:tc>
          <w:tcPr>
            <w:tcW w:w="3079" w:type="dxa"/>
            <w:tcBorders>
              <w:bottom w:val="single" w:sz="12" w:space="0" w:color="666666"/>
            </w:tcBorders>
            <w:shd w:val="clear" w:color="auto" w:fill="auto"/>
          </w:tcPr>
          <w:p w14:paraId="5DDB04C8" w14:textId="77777777" w:rsidR="009E44DC" w:rsidRPr="002D2B36" w:rsidRDefault="0020331C" w:rsidP="003254D5">
            <w:pPr>
              <w:spacing w:after="0"/>
              <w:jc w:val="left"/>
              <w:rPr>
                <w:rFonts w:cs="Arial"/>
                <w:b/>
                <w:bCs/>
              </w:rPr>
            </w:pPr>
            <w:r w:rsidRPr="002D2B36">
              <w:rPr>
                <w:rFonts w:cs="Arial"/>
                <w:b/>
                <w:bCs/>
              </w:rPr>
              <w:t>Review status</w:t>
            </w:r>
          </w:p>
        </w:tc>
      </w:tr>
      <w:tr w:rsidR="00C112F1" w14:paraId="32F984B4" w14:textId="77777777" w:rsidTr="009E44DC">
        <w:tc>
          <w:tcPr>
            <w:tcW w:w="3078" w:type="dxa"/>
            <w:shd w:val="clear" w:color="auto" w:fill="auto"/>
          </w:tcPr>
          <w:p w14:paraId="36E92399" w14:textId="77777777" w:rsidR="009E44DC" w:rsidRPr="002D2B36" w:rsidRDefault="009E44DC" w:rsidP="003254D5">
            <w:pPr>
              <w:spacing w:after="0"/>
              <w:jc w:val="left"/>
              <w:rPr>
                <w:rFonts w:cs="Arial"/>
                <w:b/>
                <w:bCs/>
              </w:rPr>
            </w:pPr>
          </w:p>
        </w:tc>
        <w:tc>
          <w:tcPr>
            <w:tcW w:w="3079" w:type="dxa"/>
            <w:shd w:val="clear" w:color="auto" w:fill="auto"/>
          </w:tcPr>
          <w:p w14:paraId="29077AFA" w14:textId="77777777" w:rsidR="009E44DC" w:rsidRPr="002D2B36" w:rsidRDefault="009E44DC" w:rsidP="003254D5">
            <w:pPr>
              <w:spacing w:after="0"/>
              <w:jc w:val="left"/>
              <w:rPr>
                <w:rFonts w:cs="Arial"/>
              </w:rPr>
            </w:pPr>
          </w:p>
        </w:tc>
        <w:tc>
          <w:tcPr>
            <w:tcW w:w="3079" w:type="dxa"/>
            <w:shd w:val="clear" w:color="auto" w:fill="auto"/>
          </w:tcPr>
          <w:p w14:paraId="1F058CDC" w14:textId="77777777" w:rsidR="009E44DC" w:rsidRPr="002D2B36" w:rsidRDefault="009E44DC" w:rsidP="003254D5">
            <w:pPr>
              <w:spacing w:after="0"/>
              <w:jc w:val="left"/>
              <w:rPr>
                <w:rFonts w:cs="Arial"/>
              </w:rPr>
            </w:pPr>
          </w:p>
        </w:tc>
      </w:tr>
      <w:tr w:rsidR="00C112F1" w14:paraId="64A799AF" w14:textId="77777777" w:rsidTr="009E44DC">
        <w:tc>
          <w:tcPr>
            <w:tcW w:w="3078" w:type="dxa"/>
            <w:shd w:val="clear" w:color="auto" w:fill="auto"/>
          </w:tcPr>
          <w:p w14:paraId="2964AA62" w14:textId="77777777" w:rsidR="009E44DC" w:rsidRPr="002D2B36" w:rsidRDefault="009E44DC" w:rsidP="003254D5">
            <w:pPr>
              <w:spacing w:after="0"/>
              <w:jc w:val="left"/>
              <w:rPr>
                <w:rFonts w:cs="Arial"/>
                <w:b/>
                <w:bCs/>
              </w:rPr>
            </w:pPr>
          </w:p>
        </w:tc>
        <w:tc>
          <w:tcPr>
            <w:tcW w:w="3079" w:type="dxa"/>
            <w:shd w:val="clear" w:color="auto" w:fill="auto"/>
          </w:tcPr>
          <w:p w14:paraId="15E945E6" w14:textId="77777777" w:rsidR="009E44DC" w:rsidRPr="002D2B36" w:rsidRDefault="009E44DC" w:rsidP="003254D5">
            <w:pPr>
              <w:spacing w:after="0"/>
              <w:jc w:val="left"/>
              <w:rPr>
                <w:rFonts w:cs="Arial"/>
              </w:rPr>
            </w:pPr>
          </w:p>
        </w:tc>
        <w:tc>
          <w:tcPr>
            <w:tcW w:w="3079" w:type="dxa"/>
            <w:shd w:val="clear" w:color="auto" w:fill="auto"/>
          </w:tcPr>
          <w:p w14:paraId="312B494B" w14:textId="77777777" w:rsidR="009E44DC" w:rsidRPr="002D2B36" w:rsidRDefault="009E44DC" w:rsidP="003254D5">
            <w:pPr>
              <w:spacing w:after="0"/>
              <w:jc w:val="left"/>
              <w:rPr>
                <w:rFonts w:cs="Arial"/>
              </w:rPr>
            </w:pPr>
          </w:p>
        </w:tc>
      </w:tr>
      <w:tr w:rsidR="00C112F1" w14:paraId="069CAADB" w14:textId="77777777" w:rsidTr="009E44DC">
        <w:tc>
          <w:tcPr>
            <w:tcW w:w="3078" w:type="dxa"/>
            <w:shd w:val="clear" w:color="auto" w:fill="auto"/>
          </w:tcPr>
          <w:p w14:paraId="0CBFCDCE" w14:textId="77777777" w:rsidR="009E44DC" w:rsidRPr="002D2B36" w:rsidRDefault="009E44DC" w:rsidP="003254D5">
            <w:pPr>
              <w:spacing w:after="0"/>
              <w:jc w:val="left"/>
              <w:rPr>
                <w:rFonts w:cs="Arial"/>
                <w:b/>
                <w:bCs/>
              </w:rPr>
            </w:pPr>
          </w:p>
        </w:tc>
        <w:tc>
          <w:tcPr>
            <w:tcW w:w="3079" w:type="dxa"/>
            <w:shd w:val="clear" w:color="auto" w:fill="auto"/>
          </w:tcPr>
          <w:p w14:paraId="35471BA6" w14:textId="77777777" w:rsidR="009E44DC" w:rsidRPr="002D2B36" w:rsidRDefault="009E44DC" w:rsidP="003254D5">
            <w:pPr>
              <w:spacing w:after="0"/>
              <w:jc w:val="left"/>
              <w:rPr>
                <w:rFonts w:cs="Arial"/>
              </w:rPr>
            </w:pPr>
          </w:p>
        </w:tc>
        <w:tc>
          <w:tcPr>
            <w:tcW w:w="3079" w:type="dxa"/>
            <w:shd w:val="clear" w:color="auto" w:fill="auto"/>
          </w:tcPr>
          <w:p w14:paraId="03FC718C" w14:textId="77777777" w:rsidR="009E44DC" w:rsidRPr="002D2B36" w:rsidRDefault="009E44DC" w:rsidP="003254D5">
            <w:pPr>
              <w:spacing w:after="0"/>
              <w:jc w:val="left"/>
              <w:rPr>
                <w:rFonts w:cs="Arial"/>
              </w:rPr>
            </w:pPr>
          </w:p>
        </w:tc>
      </w:tr>
    </w:tbl>
    <w:p w14:paraId="4353405E" w14:textId="77777777" w:rsidR="009E44DC" w:rsidRPr="002D2B36" w:rsidRDefault="009E44DC" w:rsidP="003254D5">
      <w:pPr>
        <w:spacing w:after="0"/>
        <w:jc w:val="left"/>
        <w:rPr>
          <w:rFonts w:cs="Arial"/>
        </w:rPr>
      </w:pPr>
    </w:p>
    <w:p w14:paraId="6BD92173" w14:textId="77777777" w:rsidR="00E2143A" w:rsidRPr="002D2B36" w:rsidRDefault="0020331C" w:rsidP="003254D5">
      <w:pPr>
        <w:spacing w:after="0"/>
        <w:jc w:val="left"/>
        <w:rPr>
          <w:rFonts w:cs="Arial"/>
          <w:b/>
          <w:bCs/>
          <w:i/>
          <w:iCs/>
          <w:sz w:val="28"/>
          <w:szCs w:val="28"/>
        </w:rPr>
      </w:pPr>
      <w:bookmarkStart w:id="30" w:name="_Toc309986020"/>
      <w:bookmarkStart w:id="31" w:name="_Toc315783475"/>
      <w:bookmarkStart w:id="32" w:name="_Toc317841515"/>
      <w:bookmarkStart w:id="33" w:name="_Toc364684059"/>
      <w:bookmarkStart w:id="34" w:name="_Toc102477135"/>
      <w:r w:rsidRPr="002D2B36">
        <w:rPr>
          <w:rFonts w:cs="Arial"/>
          <w:b/>
          <w:bCs/>
          <w:i/>
          <w:iCs/>
          <w:sz w:val="28"/>
          <w:szCs w:val="28"/>
        </w:rPr>
        <w:t>Document Sign-off</w:t>
      </w:r>
      <w:bookmarkEnd w:id="30"/>
      <w:bookmarkEnd w:id="31"/>
      <w:bookmarkEnd w:id="32"/>
      <w:bookmarkEnd w:id="33"/>
      <w:bookmarkEnd w:id="3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00"/>
        <w:gridCol w:w="3006"/>
        <w:gridCol w:w="3004"/>
      </w:tblGrid>
      <w:tr w:rsidR="00C112F1" w14:paraId="3F3011AA" w14:textId="77777777" w:rsidTr="009E44DC">
        <w:tc>
          <w:tcPr>
            <w:tcW w:w="3078" w:type="dxa"/>
            <w:tcBorders>
              <w:bottom w:val="single" w:sz="12" w:space="0" w:color="666666"/>
            </w:tcBorders>
            <w:shd w:val="clear" w:color="auto" w:fill="auto"/>
          </w:tcPr>
          <w:p w14:paraId="03E527AD" w14:textId="77777777" w:rsidR="009E44DC" w:rsidRPr="002D2B36" w:rsidRDefault="0020331C" w:rsidP="003254D5">
            <w:pPr>
              <w:spacing w:after="0"/>
              <w:jc w:val="left"/>
              <w:rPr>
                <w:rFonts w:cs="Arial"/>
                <w:b/>
                <w:bCs/>
              </w:rPr>
            </w:pPr>
            <w:r w:rsidRPr="002D2B36">
              <w:rPr>
                <w:rFonts w:cs="Arial"/>
                <w:b/>
                <w:bCs/>
              </w:rPr>
              <w:t>Role</w:t>
            </w:r>
          </w:p>
        </w:tc>
        <w:tc>
          <w:tcPr>
            <w:tcW w:w="3079" w:type="dxa"/>
            <w:tcBorders>
              <w:bottom w:val="single" w:sz="12" w:space="0" w:color="666666"/>
            </w:tcBorders>
            <w:shd w:val="clear" w:color="auto" w:fill="auto"/>
          </w:tcPr>
          <w:p w14:paraId="092FC4BC" w14:textId="77777777" w:rsidR="009E44DC" w:rsidRPr="002D2B36" w:rsidRDefault="0020331C" w:rsidP="003254D5">
            <w:pPr>
              <w:spacing w:after="0"/>
              <w:jc w:val="left"/>
              <w:rPr>
                <w:rFonts w:cs="Arial"/>
                <w:b/>
                <w:bCs/>
              </w:rPr>
            </w:pPr>
            <w:r w:rsidRPr="002D2B36">
              <w:rPr>
                <w:rFonts w:cs="Arial"/>
                <w:b/>
                <w:bCs/>
              </w:rPr>
              <w:t>Name</w:t>
            </w:r>
          </w:p>
        </w:tc>
        <w:tc>
          <w:tcPr>
            <w:tcW w:w="3079" w:type="dxa"/>
            <w:tcBorders>
              <w:bottom w:val="single" w:sz="12" w:space="0" w:color="666666"/>
            </w:tcBorders>
            <w:shd w:val="clear" w:color="auto" w:fill="auto"/>
          </w:tcPr>
          <w:p w14:paraId="089B0C35" w14:textId="77777777" w:rsidR="009E44DC" w:rsidRPr="002D2B36" w:rsidRDefault="0020331C" w:rsidP="003254D5">
            <w:pPr>
              <w:spacing w:after="0"/>
              <w:jc w:val="left"/>
              <w:rPr>
                <w:rFonts w:cs="Arial"/>
                <w:b/>
                <w:bCs/>
              </w:rPr>
            </w:pPr>
            <w:r w:rsidRPr="002D2B36">
              <w:rPr>
                <w:rFonts w:cs="Arial"/>
                <w:b/>
                <w:bCs/>
              </w:rPr>
              <w:t>Sign-off date</w:t>
            </w:r>
          </w:p>
        </w:tc>
      </w:tr>
      <w:tr w:rsidR="00C112F1" w14:paraId="5DAE45E8" w14:textId="77777777" w:rsidTr="009E44DC">
        <w:tc>
          <w:tcPr>
            <w:tcW w:w="3078" w:type="dxa"/>
            <w:shd w:val="clear" w:color="auto" w:fill="auto"/>
          </w:tcPr>
          <w:p w14:paraId="32227A61" w14:textId="77777777" w:rsidR="009E44DC" w:rsidRPr="002D2B36" w:rsidRDefault="009E44DC" w:rsidP="003254D5">
            <w:pPr>
              <w:spacing w:after="0"/>
              <w:jc w:val="left"/>
              <w:rPr>
                <w:rFonts w:cs="Arial"/>
                <w:b/>
                <w:bCs/>
              </w:rPr>
            </w:pPr>
          </w:p>
        </w:tc>
        <w:tc>
          <w:tcPr>
            <w:tcW w:w="3079" w:type="dxa"/>
            <w:shd w:val="clear" w:color="auto" w:fill="auto"/>
          </w:tcPr>
          <w:p w14:paraId="6FBDA9FC" w14:textId="77777777" w:rsidR="009E44DC" w:rsidRPr="002D2B36" w:rsidRDefault="009E44DC" w:rsidP="003254D5">
            <w:pPr>
              <w:spacing w:after="0"/>
              <w:jc w:val="left"/>
              <w:rPr>
                <w:rFonts w:cs="Arial"/>
              </w:rPr>
            </w:pPr>
          </w:p>
        </w:tc>
        <w:tc>
          <w:tcPr>
            <w:tcW w:w="3079" w:type="dxa"/>
            <w:shd w:val="clear" w:color="auto" w:fill="auto"/>
          </w:tcPr>
          <w:p w14:paraId="5A2F2514" w14:textId="77777777" w:rsidR="009E44DC" w:rsidRPr="002D2B36" w:rsidRDefault="009E44DC" w:rsidP="003254D5">
            <w:pPr>
              <w:spacing w:after="0"/>
              <w:jc w:val="left"/>
              <w:rPr>
                <w:rFonts w:cs="Arial"/>
              </w:rPr>
            </w:pPr>
          </w:p>
        </w:tc>
      </w:tr>
      <w:tr w:rsidR="00C112F1" w14:paraId="2120A615" w14:textId="77777777" w:rsidTr="009E44DC">
        <w:tc>
          <w:tcPr>
            <w:tcW w:w="3078" w:type="dxa"/>
            <w:shd w:val="clear" w:color="auto" w:fill="auto"/>
          </w:tcPr>
          <w:p w14:paraId="01BCC6BA" w14:textId="77777777" w:rsidR="009E44DC" w:rsidRPr="002D2B36" w:rsidRDefault="009E44DC" w:rsidP="003254D5">
            <w:pPr>
              <w:spacing w:after="0"/>
              <w:jc w:val="left"/>
              <w:rPr>
                <w:rFonts w:cs="Arial"/>
                <w:b/>
                <w:bCs/>
              </w:rPr>
            </w:pPr>
          </w:p>
        </w:tc>
        <w:tc>
          <w:tcPr>
            <w:tcW w:w="3079" w:type="dxa"/>
            <w:shd w:val="clear" w:color="auto" w:fill="auto"/>
          </w:tcPr>
          <w:p w14:paraId="42208132" w14:textId="77777777" w:rsidR="009E44DC" w:rsidRPr="002D2B36" w:rsidRDefault="009E44DC" w:rsidP="003254D5">
            <w:pPr>
              <w:spacing w:after="0"/>
              <w:jc w:val="left"/>
              <w:rPr>
                <w:rFonts w:cs="Arial"/>
              </w:rPr>
            </w:pPr>
          </w:p>
        </w:tc>
        <w:tc>
          <w:tcPr>
            <w:tcW w:w="3079" w:type="dxa"/>
            <w:shd w:val="clear" w:color="auto" w:fill="auto"/>
          </w:tcPr>
          <w:p w14:paraId="74093AC6" w14:textId="77777777" w:rsidR="009E44DC" w:rsidRPr="002D2B36" w:rsidRDefault="009E44DC" w:rsidP="003254D5">
            <w:pPr>
              <w:spacing w:after="0"/>
              <w:jc w:val="left"/>
              <w:rPr>
                <w:rFonts w:cs="Arial"/>
              </w:rPr>
            </w:pPr>
          </w:p>
        </w:tc>
      </w:tr>
      <w:tr w:rsidR="00C112F1" w14:paraId="14BF8928" w14:textId="77777777" w:rsidTr="009E44DC">
        <w:tc>
          <w:tcPr>
            <w:tcW w:w="3078" w:type="dxa"/>
            <w:shd w:val="clear" w:color="auto" w:fill="auto"/>
          </w:tcPr>
          <w:p w14:paraId="7C9039AF" w14:textId="77777777" w:rsidR="009E44DC" w:rsidRPr="002D2B36" w:rsidRDefault="009E44DC" w:rsidP="003254D5">
            <w:pPr>
              <w:spacing w:after="0"/>
              <w:jc w:val="left"/>
              <w:rPr>
                <w:rFonts w:cs="Arial"/>
                <w:b/>
                <w:bCs/>
              </w:rPr>
            </w:pPr>
          </w:p>
        </w:tc>
        <w:tc>
          <w:tcPr>
            <w:tcW w:w="3079" w:type="dxa"/>
            <w:shd w:val="clear" w:color="auto" w:fill="auto"/>
          </w:tcPr>
          <w:p w14:paraId="4401E868" w14:textId="77777777" w:rsidR="009E44DC" w:rsidRPr="002D2B36" w:rsidRDefault="009E44DC" w:rsidP="003254D5">
            <w:pPr>
              <w:spacing w:after="0"/>
              <w:jc w:val="left"/>
              <w:rPr>
                <w:rFonts w:cs="Arial"/>
              </w:rPr>
            </w:pPr>
          </w:p>
        </w:tc>
        <w:tc>
          <w:tcPr>
            <w:tcW w:w="3079" w:type="dxa"/>
            <w:shd w:val="clear" w:color="auto" w:fill="auto"/>
          </w:tcPr>
          <w:p w14:paraId="183DC51C" w14:textId="77777777" w:rsidR="009E44DC" w:rsidRPr="002D2B36" w:rsidRDefault="009E44DC" w:rsidP="003254D5">
            <w:pPr>
              <w:spacing w:after="0"/>
              <w:jc w:val="left"/>
              <w:rPr>
                <w:rFonts w:cs="Arial"/>
              </w:rPr>
            </w:pPr>
          </w:p>
        </w:tc>
      </w:tr>
    </w:tbl>
    <w:p w14:paraId="12FD9009" w14:textId="77777777" w:rsidR="00E2143A" w:rsidRPr="002D2B36" w:rsidRDefault="00E2143A" w:rsidP="003254D5">
      <w:pPr>
        <w:pStyle w:val="TOCHeader"/>
        <w:spacing w:before="0" w:after="0"/>
        <w:jc w:val="left"/>
        <w:rPr>
          <w:rFonts w:cs="Arial"/>
          <w:sz w:val="40"/>
          <w:szCs w:val="40"/>
        </w:rPr>
      </w:pPr>
    </w:p>
    <w:p w14:paraId="248B6E35" w14:textId="77777777" w:rsidR="00EE7383" w:rsidRPr="002D2B36" w:rsidRDefault="0020331C" w:rsidP="003254D5">
      <w:pPr>
        <w:pStyle w:val="TOCHeader"/>
        <w:spacing w:before="0" w:after="0"/>
        <w:jc w:val="left"/>
        <w:rPr>
          <w:rFonts w:cs="Arial"/>
          <w:sz w:val="40"/>
          <w:szCs w:val="40"/>
        </w:rPr>
      </w:pPr>
      <w:r w:rsidRPr="002D2B36">
        <w:rPr>
          <w:rFonts w:cs="Arial"/>
          <w:sz w:val="40"/>
          <w:szCs w:val="40"/>
        </w:rPr>
        <w:br w:type="page"/>
      </w:r>
      <w:bookmarkEnd w:id="14"/>
      <w:r w:rsidRPr="002D2B36">
        <w:rPr>
          <w:rFonts w:cs="Arial"/>
          <w:sz w:val="40"/>
          <w:szCs w:val="40"/>
        </w:rPr>
        <w:lastRenderedPageBreak/>
        <w:t>Contents</w:t>
      </w:r>
    </w:p>
    <w:p w14:paraId="140F9EEE" w14:textId="77777777" w:rsidR="00EE7383" w:rsidRPr="002D2B36" w:rsidRDefault="00EE7383" w:rsidP="003254D5">
      <w:pPr>
        <w:spacing w:after="0"/>
        <w:jc w:val="left"/>
        <w:rPr>
          <w:rFonts w:eastAsia="Times New Roman" w:cs="Arial"/>
          <w:noProof/>
          <w:color w:val="auto"/>
          <w:sz w:val="22"/>
          <w:szCs w:val="22"/>
          <w:lang w:eastAsia="en-GB"/>
        </w:rPr>
      </w:pPr>
    </w:p>
    <w:p w14:paraId="3650C25D" w14:textId="77777777" w:rsidR="002101FF" w:rsidRDefault="0020331C">
      <w:pPr>
        <w:pStyle w:val="TOC1"/>
        <w:rPr>
          <w:rFonts w:asciiTheme="minorHAnsi" w:eastAsiaTheme="minorEastAsia" w:hAnsiTheme="minorHAnsi" w:cstheme="minorBidi"/>
          <w:b w:val="0"/>
          <w:bCs w:val="0"/>
          <w:color w:val="auto"/>
          <w:sz w:val="22"/>
          <w:szCs w:val="22"/>
          <w:lang w:eastAsia="en-GB"/>
        </w:rPr>
      </w:pPr>
      <w:r w:rsidRPr="002D2B36">
        <w:rPr>
          <w:rFonts w:cs="Arial"/>
        </w:rPr>
        <w:fldChar w:fldCharType="begin"/>
      </w:r>
      <w:r w:rsidR="172FC32C" w:rsidRPr="002D2B36">
        <w:rPr>
          <w:rFonts w:cs="Arial"/>
        </w:rPr>
        <w:instrText>TOC \o "1-3" \h \z \u</w:instrText>
      </w:r>
      <w:r w:rsidRPr="002D2B36">
        <w:rPr>
          <w:rFonts w:cs="Arial"/>
        </w:rPr>
        <w:fldChar w:fldCharType="separate"/>
      </w:r>
      <w:hyperlink w:anchor="_Toc103851110" w:history="1">
        <w:r w:rsidRPr="00DF2764">
          <w:rPr>
            <w:rStyle w:val="Hyperlink"/>
          </w:rPr>
          <w:t>Introduction and purpose</w:t>
        </w:r>
        <w:r>
          <w:rPr>
            <w:webHidden/>
          </w:rPr>
          <w:tab/>
        </w:r>
        <w:r>
          <w:rPr>
            <w:webHidden/>
          </w:rPr>
          <w:fldChar w:fldCharType="begin"/>
        </w:r>
        <w:r>
          <w:rPr>
            <w:webHidden/>
          </w:rPr>
          <w:instrText xml:space="preserve"> PAGEREF _Toc103851110 \h </w:instrText>
        </w:r>
        <w:r>
          <w:rPr>
            <w:webHidden/>
          </w:rPr>
        </w:r>
        <w:r>
          <w:rPr>
            <w:webHidden/>
          </w:rPr>
          <w:fldChar w:fldCharType="separate"/>
        </w:r>
        <w:r w:rsidR="001A47AD">
          <w:rPr>
            <w:webHidden/>
          </w:rPr>
          <w:t>4</w:t>
        </w:r>
        <w:r>
          <w:rPr>
            <w:webHidden/>
          </w:rPr>
          <w:fldChar w:fldCharType="end"/>
        </w:r>
      </w:hyperlink>
    </w:p>
    <w:p w14:paraId="533D4293"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11" w:history="1">
        <w:r w:rsidR="0020331C" w:rsidRPr="00DF2764">
          <w:rPr>
            <w:rStyle w:val="Hyperlink"/>
            <w:rFonts w:eastAsia="Arial"/>
          </w:rPr>
          <w:t>Strategic context: case for change</w:t>
        </w:r>
        <w:r w:rsidR="0020331C">
          <w:rPr>
            <w:webHidden/>
          </w:rPr>
          <w:tab/>
        </w:r>
        <w:r w:rsidR="0020331C">
          <w:rPr>
            <w:webHidden/>
          </w:rPr>
          <w:fldChar w:fldCharType="begin"/>
        </w:r>
        <w:r w:rsidR="0020331C">
          <w:rPr>
            <w:webHidden/>
          </w:rPr>
          <w:instrText xml:space="preserve"> PAGEREF _Toc103851111 \h </w:instrText>
        </w:r>
        <w:r w:rsidR="0020331C">
          <w:rPr>
            <w:webHidden/>
          </w:rPr>
        </w:r>
        <w:r w:rsidR="0020331C">
          <w:rPr>
            <w:webHidden/>
          </w:rPr>
          <w:fldChar w:fldCharType="separate"/>
        </w:r>
        <w:r w:rsidR="001A47AD">
          <w:rPr>
            <w:webHidden/>
          </w:rPr>
          <w:t>5</w:t>
        </w:r>
        <w:r w:rsidR="0020331C">
          <w:rPr>
            <w:webHidden/>
          </w:rPr>
          <w:fldChar w:fldCharType="end"/>
        </w:r>
      </w:hyperlink>
    </w:p>
    <w:p w14:paraId="702FE49B"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2" w:history="1">
        <w:r w:rsidR="0020331C" w:rsidRPr="00DF2764">
          <w:rPr>
            <w:rStyle w:val="Hyperlink"/>
          </w:rPr>
          <w:t>Current service costs and budgets</w:t>
        </w:r>
        <w:r w:rsidR="0020331C">
          <w:rPr>
            <w:webHidden/>
          </w:rPr>
          <w:tab/>
        </w:r>
        <w:r w:rsidR="0020331C">
          <w:rPr>
            <w:webHidden/>
          </w:rPr>
          <w:fldChar w:fldCharType="begin"/>
        </w:r>
        <w:r w:rsidR="0020331C">
          <w:rPr>
            <w:webHidden/>
          </w:rPr>
          <w:instrText xml:space="preserve"> PAGEREF _Toc103851112 \h </w:instrText>
        </w:r>
        <w:r w:rsidR="0020331C">
          <w:rPr>
            <w:webHidden/>
          </w:rPr>
        </w:r>
        <w:r w:rsidR="0020331C">
          <w:rPr>
            <w:webHidden/>
          </w:rPr>
          <w:fldChar w:fldCharType="separate"/>
        </w:r>
        <w:r w:rsidR="001A47AD">
          <w:rPr>
            <w:webHidden/>
          </w:rPr>
          <w:t>5</w:t>
        </w:r>
        <w:r w:rsidR="0020331C">
          <w:rPr>
            <w:webHidden/>
          </w:rPr>
          <w:fldChar w:fldCharType="end"/>
        </w:r>
      </w:hyperlink>
    </w:p>
    <w:p w14:paraId="7861FB07"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3" w:history="1">
        <w:r w:rsidR="0020331C" w:rsidRPr="00DF2764">
          <w:rPr>
            <w:rStyle w:val="Hyperlink"/>
          </w:rPr>
          <w:t>Regional picture</w:t>
        </w:r>
        <w:r w:rsidR="0020331C">
          <w:rPr>
            <w:webHidden/>
          </w:rPr>
          <w:tab/>
        </w:r>
        <w:r w:rsidR="0020331C">
          <w:rPr>
            <w:webHidden/>
          </w:rPr>
          <w:fldChar w:fldCharType="begin"/>
        </w:r>
        <w:r w:rsidR="0020331C">
          <w:rPr>
            <w:webHidden/>
          </w:rPr>
          <w:instrText xml:space="preserve"> PAGEREF _Toc103851113 \h </w:instrText>
        </w:r>
        <w:r w:rsidR="0020331C">
          <w:rPr>
            <w:webHidden/>
          </w:rPr>
        </w:r>
        <w:r w:rsidR="0020331C">
          <w:rPr>
            <w:webHidden/>
          </w:rPr>
          <w:fldChar w:fldCharType="separate"/>
        </w:r>
        <w:r w:rsidR="001A47AD">
          <w:rPr>
            <w:webHidden/>
          </w:rPr>
          <w:t>5</w:t>
        </w:r>
        <w:r w:rsidR="0020331C">
          <w:rPr>
            <w:webHidden/>
          </w:rPr>
          <w:fldChar w:fldCharType="end"/>
        </w:r>
      </w:hyperlink>
    </w:p>
    <w:p w14:paraId="61E82AF6"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4" w:history="1">
        <w:r w:rsidR="0020331C" w:rsidRPr="00DF2764">
          <w:rPr>
            <w:rStyle w:val="Hyperlink"/>
          </w:rPr>
          <w:t>Free and reduced costs telecare alternatives</w:t>
        </w:r>
        <w:r w:rsidR="0020331C">
          <w:rPr>
            <w:webHidden/>
          </w:rPr>
          <w:tab/>
        </w:r>
        <w:r w:rsidR="0020331C">
          <w:rPr>
            <w:webHidden/>
          </w:rPr>
          <w:fldChar w:fldCharType="begin"/>
        </w:r>
        <w:r w:rsidR="0020331C">
          <w:rPr>
            <w:webHidden/>
          </w:rPr>
          <w:instrText xml:space="preserve"> PAGEREF _Toc103851114 \h </w:instrText>
        </w:r>
        <w:r w:rsidR="0020331C">
          <w:rPr>
            <w:webHidden/>
          </w:rPr>
        </w:r>
        <w:r w:rsidR="0020331C">
          <w:rPr>
            <w:webHidden/>
          </w:rPr>
          <w:fldChar w:fldCharType="separate"/>
        </w:r>
        <w:r w:rsidR="001A47AD">
          <w:rPr>
            <w:webHidden/>
          </w:rPr>
          <w:t>5</w:t>
        </w:r>
        <w:r w:rsidR="0020331C">
          <w:rPr>
            <w:webHidden/>
          </w:rPr>
          <w:fldChar w:fldCharType="end"/>
        </w:r>
      </w:hyperlink>
    </w:p>
    <w:p w14:paraId="22C4FD1B"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5" w:history="1">
        <w:r w:rsidR="0020331C" w:rsidRPr="00DF2764">
          <w:rPr>
            <w:rStyle w:val="Hyperlink"/>
            <w:rFonts w:eastAsia="Arial"/>
          </w:rPr>
          <w:t>New service model</w:t>
        </w:r>
        <w:r w:rsidR="0020331C">
          <w:rPr>
            <w:webHidden/>
          </w:rPr>
          <w:tab/>
        </w:r>
        <w:r w:rsidR="0020331C">
          <w:rPr>
            <w:webHidden/>
          </w:rPr>
          <w:fldChar w:fldCharType="begin"/>
        </w:r>
        <w:r w:rsidR="0020331C">
          <w:rPr>
            <w:webHidden/>
          </w:rPr>
          <w:instrText xml:space="preserve"> PAGEREF _Toc103851115 \h </w:instrText>
        </w:r>
        <w:r w:rsidR="0020331C">
          <w:rPr>
            <w:webHidden/>
          </w:rPr>
        </w:r>
        <w:r w:rsidR="0020331C">
          <w:rPr>
            <w:webHidden/>
          </w:rPr>
          <w:fldChar w:fldCharType="separate"/>
        </w:r>
        <w:r w:rsidR="001A47AD">
          <w:rPr>
            <w:webHidden/>
          </w:rPr>
          <w:t>6</w:t>
        </w:r>
        <w:r w:rsidR="0020331C">
          <w:rPr>
            <w:webHidden/>
          </w:rPr>
          <w:fldChar w:fldCharType="end"/>
        </w:r>
      </w:hyperlink>
    </w:p>
    <w:p w14:paraId="7A2EB133"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6" w:history="1">
        <w:r w:rsidR="0020331C" w:rsidRPr="00DF2764">
          <w:rPr>
            <w:rStyle w:val="Hyperlink"/>
          </w:rPr>
          <w:t>Standards of services and performance targets</w:t>
        </w:r>
        <w:r w:rsidR="0020331C">
          <w:rPr>
            <w:webHidden/>
          </w:rPr>
          <w:tab/>
        </w:r>
        <w:r w:rsidR="0020331C">
          <w:rPr>
            <w:webHidden/>
          </w:rPr>
          <w:fldChar w:fldCharType="begin"/>
        </w:r>
        <w:r w:rsidR="0020331C">
          <w:rPr>
            <w:webHidden/>
          </w:rPr>
          <w:instrText xml:space="preserve"> PAGEREF _Toc103851116 \h </w:instrText>
        </w:r>
        <w:r w:rsidR="0020331C">
          <w:rPr>
            <w:webHidden/>
          </w:rPr>
        </w:r>
        <w:r w:rsidR="0020331C">
          <w:rPr>
            <w:webHidden/>
          </w:rPr>
          <w:fldChar w:fldCharType="separate"/>
        </w:r>
        <w:r w:rsidR="001A47AD">
          <w:rPr>
            <w:webHidden/>
          </w:rPr>
          <w:t>6</w:t>
        </w:r>
        <w:r w:rsidR="0020331C">
          <w:rPr>
            <w:webHidden/>
          </w:rPr>
          <w:fldChar w:fldCharType="end"/>
        </w:r>
      </w:hyperlink>
    </w:p>
    <w:p w14:paraId="6C50DACD"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7" w:history="1">
        <w:r w:rsidR="0020331C" w:rsidRPr="00DF2764">
          <w:rPr>
            <w:rStyle w:val="Hyperlink"/>
          </w:rPr>
          <w:t>Customer perceptions and feedback</w:t>
        </w:r>
        <w:r w:rsidR="0020331C">
          <w:rPr>
            <w:webHidden/>
          </w:rPr>
          <w:tab/>
        </w:r>
        <w:r w:rsidR="0020331C">
          <w:rPr>
            <w:webHidden/>
          </w:rPr>
          <w:fldChar w:fldCharType="begin"/>
        </w:r>
        <w:r w:rsidR="0020331C">
          <w:rPr>
            <w:webHidden/>
          </w:rPr>
          <w:instrText xml:space="preserve"> PAGEREF _Toc103851117 \h </w:instrText>
        </w:r>
        <w:r w:rsidR="0020331C">
          <w:rPr>
            <w:webHidden/>
          </w:rPr>
        </w:r>
        <w:r w:rsidR="0020331C">
          <w:rPr>
            <w:webHidden/>
          </w:rPr>
          <w:fldChar w:fldCharType="separate"/>
        </w:r>
        <w:r w:rsidR="001A47AD">
          <w:rPr>
            <w:webHidden/>
          </w:rPr>
          <w:t>7</w:t>
        </w:r>
        <w:r w:rsidR="0020331C">
          <w:rPr>
            <w:webHidden/>
          </w:rPr>
          <w:fldChar w:fldCharType="end"/>
        </w:r>
      </w:hyperlink>
    </w:p>
    <w:p w14:paraId="74E6CC40"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18" w:history="1">
        <w:r w:rsidR="0020331C" w:rsidRPr="00DF2764">
          <w:rPr>
            <w:rStyle w:val="Hyperlink"/>
          </w:rPr>
          <w:t>Service challenges</w:t>
        </w:r>
        <w:r w:rsidR="0020331C">
          <w:rPr>
            <w:webHidden/>
          </w:rPr>
          <w:tab/>
        </w:r>
        <w:r w:rsidR="0020331C">
          <w:rPr>
            <w:webHidden/>
          </w:rPr>
          <w:fldChar w:fldCharType="begin"/>
        </w:r>
        <w:r w:rsidR="0020331C">
          <w:rPr>
            <w:webHidden/>
          </w:rPr>
          <w:instrText xml:space="preserve"> PAGEREF _Toc103851118 \h </w:instrText>
        </w:r>
        <w:r w:rsidR="0020331C">
          <w:rPr>
            <w:webHidden/>
          </w:rPr>
        </w:r>
        <w:r w:rsidR="0020331C">
          <w:rPr>
            <w:webHidden/>
          </w:rPr>
          <w:fldChar w:fldCharType="separate"/>
        </w:r>
        <w:r w:rsidR="001A47AD">
          <w:rPr>
            <w:webHidden/>
          </w:rPr>
          <w:t>7</w:t>
        </w:r>
        <w:r w:rsidR="0020331C">
          <w:rPr>
            <w:webHidden/>
          </w:rPr>
          <w:fldChar w:fldCharType="end"/>
        </w:r>
      </w:hyperlink>
    </w:p>
    <w:p w14:paraId="5536B51A"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19" w:history="1">
        <w:r w:rsidR="0020331C" w:rsidRPr="00DF2764">
          <w:rPr>
            <w:rStyle w:val="Hyperlink"/>
            <w:rFonts w:eastAsia="Arial"/>
          </w:rPr>
          <w:t>Commercial approach</w:t>
        </w:r>
        <w:r w:rsidR="0020331C">
          <w:rPr>
            <w:webHidden/>
          </w:rPr>
          <w:tab/>
        </w:r>
        <w:r w:rsidR="0020331C">
          <w:rPr>
            <w:webHidden/>
          </w:rPr>
          <w:fldChar w:fldCharType="begin"/>
        </w:r>
        <w:r w:rsidR="0020331C">
          <w:rPr>
            <w:webHidden/>
          </w:rPr>
          <w:instrText xml:space="preserve"> PAGEREF _Toc103851119 \h </w:instrText>
        </w:r>
        <w:r w:rsidR="0020331C">
          <w:rPr>
            <w:webHidden/>
          </w:rPr>
        </w:r>
        <w:r w:rsidR="0020331C">
          <w:rPr>
            <w:webHidden/>
          </w:rPr>
          <w:fldChar w:fldCharType="separate"/>
        </w:r>
        <w:r w:rsidR="001A47AD">
          <w:rPr>
            <w:webHidden/>
          </w:rPr>
          <w:t>8</w:t>
        </w:r>
        <w:r w:rsidR="0020331C">
          <w:rPr>
            <w:webHidden/>
          </w:rPr>
          <w:fldChar w:fldCharType="end"/>
        </w:r>
      </w:hyperlink>
    </w:p>
    <w:p w14:paraId="2ECE780B"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20" w:history="1">
        <w:r w:rsidR="0020331C" w:rsidRPr="00DF2764">
          <w:rPr>
            <w:rStyle w:val="Hyperlink"/>
          </w:rPr>
          <w:t>Financial case</w:t>
        </w:r>
        <w:r w:rsidR="0020331C">
          <w:rPr>
            <w:webHidden/>
          </w:rPr>
          <w:tab/>
        </w:r>
        <w:r w:rsidR="0020331C">
          <w:rPr>
            <w:webHidden/>
          </w:rPr>
          <w:fldChar w:fldCharType="begin"/>
        </w:r>
        <w:r w:rsidR="0020331C">
          <w:rPr>
            <w:webHidden/>
          </w:rPr>
          <w:instrText xml:space="preserve"> PAGEREF _Toc103851120 \h </w:instrText>
        </w:r>
        <w:r w:rsidR="0020331C">
          <w:rPr>
            <w:webHidden/>
          </w:rPr>
        </w:r>
        <w:r w:rsidR="0020331C">
          <w:rPr>
            <w:webHidden/>
          </w:rPr>
          <w:fldChar w:fldCharType="separate"/>
        </w:r>
        <w:r w:rsidR="001A47AD">
          <w:rPr>
            <w:webHidden/>
          </w:rPr>
          <w:t>9</w:t>
        </w:r>
        <w:r w:rsidR="0020331C">
          <w:rPr>
            <w:webHidden/>
          </w:rPr>
          <w:fldChar w:fldCharType="end"/>
        </w:r>
      </w:hyperlink>
    </w:p>
    <w:p w14:paraId="41E0106B"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21" w:history="1">
        <w:r w:rsidR="0020331C" w:rsidRPr="00DF2764">
          <w:rPr>
            <w:rStyle w:val="Hyperlink"/>
          </w:rPr>
          <w:t>Anticipated benefits and risks</w:t>
        </w:r>
        <w:r w:rsidR="0020331C">
          <w:rPr>
            <w:webHidden/>
          </w:rPr>
          <w:tab/>
        </w:r>
        <w:r w:rsidR="0020331C">
          <w:rPr>
            <w:webHidden/>
          </w:rPr>
          <w:fldChar w:fldCharType="begin"/>
        </w:r>
        <w:r w:rsidR="0020331C">
          <w:rPr>
            <w:webHidden/>
          </w:rPr>
          <w:instrText xml:space="preserve"> PAGEREF _Toc103851121 \h </w:instrText>
        </w:r>
        <w:r w:rsidR="0020331C">
          <w:rPr>
            <w:webHidden/>
          </w:rPr>
        </w:r>
        <w:r w:rsidR="0020331C">
          <w:rPr>
            <w:webHidden/>
          </w:rPr>
          <w:fldChar w:fldCharType="separate"/>
        </w:r>
        <w:r w:rsidR="001A47AD">
          <w:rPr>
            <w:webHidden/>
          </w:rPr>
          <w:t>11</w:t>
        </w:r>
        <w:r w:rsidR="0020331C">
          <w:rPr>
            <w:webHidden/>
          </w:rPr>
          <w:fldChar w:fldCharType="end"/>
        </w:r>
      </w:hyperlink>
    </w:p>
    <w:p w14:paraId="4BE2AB38"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22" w:history="1">
        <w:r w:rsidR="0020331C" w:rsidRPr="00DF2764">
          <w:rPr>
            <w:rStyle w:val="Hyperlink"/>
          </w:rPr>
          <w:t>Customer benefits</w:t>
        </w:r>
        <w:r w:rsidR="0020331C">
          <w:rPr>
            <w:webHidden/>
          </w:rPr>
          <w:tab/>
        </w:r>
        <w:r w:rsidR="0020331C">
          <w:rPr>
            <w:webHidden/>
          </w:rPr>
          <w:fldChar w:fldCharType="begin"/>
        </w:r>
        <w:r w:rsidR="0020331C">
          <w:rPr>
            <w:webHidden/>
          </w:rPr>
          <w:instrText xml:space="preserve"> PAGEREF _Toc103851122 \h </w:instrText>
        </w:r>
        <w:r w:rsidR="0020331C">
          <w:rPr>
            <w:webHidden/>
          </w:rPr>
        </w:r>
        <w:r w:rsidR="0020331C">
          <w:rPr>
            <w:webHidden/>
          </w:rPr>
          <w:fldChar w:fldCharType="separate"/>
        </w:r>
        <w:r w:rsidR="001A47AD">
          <w:rPr>
            <w:webHidden/>
          </w:rPr>
          <w:t>11</w:t>
        </w:r>
        <w:r w:rsidR="0020331C">
          <w:rPr>
            <w:webHidden/>
          </w:rPr>
          <w:fldChar w:fldCharType="end"/>
        </w:r>
      </w:hyperlink>
    </w:p>
    <w:p w14:paraId="51CF4EB9"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23" w:history="1">
        <w:r w:rsidR="0020331C" w:rsidRPr="00DF2764">
          <w:rPr>
            <w:rStyle w:val="Hyperlink"/>
            <w:rFonts w:eastAsia="Calibri"/>
          </w:rPr>
          <w:t>Organisational benefits</w:t>
        </w:r>
        <w:r w:rsidR="0020331C">
          <w:rPr>
            <w:webHidden/>
          </w:rPr>
          <w:tab/>
        </w:r>
        <w:r w:rsidR="0020331C">
          <w:rPr>
            <w:webHidden/>
          </w:rPr>
          <w:fldChar w:fldCharType="begin"/>
        </w:r>
        <w:r w:rsidR="0020331C">
          <w:rPr>
            <w:webHidden/>
          </w:rPr>
          <w:instrText xml:space="preserve"> PAGEREF _Toc103851123 \h </w:instrText>
        </w:r>
        <w:r w:rsidR="0020331C">
          <w:rPr>
            <w:webHidden/>
          </w:rPr>
        </w:r>
        <w:r w:rsidR="0020331C">
          <w:rPr>
            <w:webHidden/>
          </w:rPr>
          <w:fldChar w:fldCharType="separate"/>
        </w:r>
        <w:r w:rsidR="001A47AD">
          <w:rPr>
            <w:webHidden/>
          </w:rPr>
          <w:t>11</w:t>
        </w:r>
        <w:r w:rsidR="0020331C">
          <w:rPr>
            <w:webHidden/>
          </w:rPr>
          <w:fldChar w:fldCharType="end"/>
        </w:r>
      </w:hyperlink>
    </w:p>
    <w:p w14:paraId="190BDEB5"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24" w:history="1">
        <w:r w:rsidR="0020331C" w:rsidRPr="00DF2764">
          <w:rPr>
            <w:rStyle w:val="Hyperlink"/>
          </w:rPr>
          <w:t>Associated Risks</w:t>
        </w:r>
        <w:r w:rsidR="0020331C">
          <w:rPr>
            <w:webHidden/>
          </w:rPr>
          <w:tab/>
        </w:r>
        <w:r w:rsidR="0020331C">
          <w:rPr>
            <w:webHidden/>
          </w:rPr>
          <w:fldChar w:fldCharType="begin"/>
        </w:r>
        <w:r w:rsidR="0020331C">
          <w:rPr>
            <w:webHidden/>
          </w:rPr>
          <w:instrText xml:space="preserve"> PAGEREF _Toc103851124 \h </w:instrText>
        </w:r>
        <w:r w:rsidR="0020331C">
          <w:rPr>
            <w:webHidden/>
          </w:rPr>
        </w:r>
        <w:r w:rsidR="0020331C">
          <w:rPr>
            <w:webHidden/>
          </w:rPr>
          <w:fldChar w:fldCharType="separate"/>
        </w:r>
        <w:r w:rsidR="001A47AD">
          <w:rPr>
            <w:webHidden/>
          </w:rPr>
          <w:t>11</w:t>
        </w:r>
        <w:r w:rsidR="0020331C">
          <w:rPr>
            <w:webHidden/>
          </w:rPr>
          <w:fldChar w:fldCharType="end"/>
        </w:r>
      </w:hyperlink>
    </w:p>
    <w:p w14:paraId="776B94E0"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25" w:history="1">
        <w:r w:rsidR="0020331C" w:rsidRPr="00DF2764">
          <w:rPr>
            <w:rStyle w:val="Hyperlink"/>
          </w:rPr>
          <w:t>Legislative requirements</w:t>
        </w:r>
        <w:r w:rsidR="0020331C">
          <w:rPr>
            <w:webHidden/>
          </w:rPr>
          <w:tab/>
        </w:r>
        <w:r w:rsidR="0020331C">
          <w:rPr>
            <w:webHidden/>
          </w:rPr>
          <w:fldChar w:fldCharType="begin"/>
        </w:r>
        <w:r w:rsidR="0020331C">
          <w:rPr>
            <w:webHidden/>
          </w:rPr>
          <w:instrText xml:space="preserve"> PAGEREF _Toc103851125 \h </w:instrText>
        </w:r>
        <w:r w:rsidR="0020331C">
          <w:rPr>
            <w:webHidden/>
          </w:rPr>
        </w:r>
        <w:r w:rsidR="0020331C">
          <w:rPr>
            <w:webHidden/>
          </w:rPr>
          <w:fldChar w:fldCharType="separate"/>
        </w:r>
        <w:r w:rsidR="001A47AD">
          <w:rPr>
            <w:webHidden/>
          </w:rPr>
          <w:t>13</w:t>
        </w:r>
        <w:r w:rsidR="0020331C">
          <w:rPr>
            <w:webHidden/>
          </w:rPr>
          <w:fldChar w:fldCharType="end"/>
        </w:r>
      </w:hyperlink>
    </w:p>
    <w:p w14:paraId="753B4E62"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26" w:history="1">
        <w:r w:rsidR="0020331C" w:rsidRPr="00DF2764">
          <w:rPr>
            <w:rStyle w:val="Hyperlink"/>
          </w:rPr>
          <w:t>Summary and conclusion</w:t>
        </w:r>
        <w:r w:rsidR="0020331C">
          <w:rPr>
            <w:webHidden/>
          </w:rPr>
          <w:tab/>
        </w:r>
        <w:r w:rsidR="0020331C">
          <w:rPr>
            <w:webHidden/>
          </w:rPr>
          <w:fldChar w:fldCharType="begin"/>
        </w:r>
        <w:r w:rsidR="0020331C">
          <w:rPr>
            <w:webHidden/>
          </w:rPr>
          <w:instrText xml:space="preserve"> PAGEREF _Toc103851126 \h </w:instrText>
        </w:r>
        <w:r w:rsidR="0020331C">
          <w:rPr>
            <w:webHidden/>
          </w:rPr>
        </w:r>
        <w:r w:rsidR="0020331C">
          <w:rPr>
            <w:webHidden/>
          </w:rPr>
          <w:fldChar w:fldCharType="separate"/>
        </w:r>
        <w:r w:rsidR="001A47AD">
          <w:rPr>
            <w:webHidden/>
          </w:rPr>
          <w:t>14</w:t>
        </w:r>
        <w:r w:rsidR="0020331C">
          <w:rPr>
            <w:webHidden/>
          </w:rPr>
          <w:fldChar w:fldCharType="end"/>
        </w:r>
      </w:hyperlink>
    </w:p>
    <w:p w14:paraId="7F3AECED"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27" w:history="1">
        <w:r w:rsidR="0020331C" w:rsidRPr="00DF2764">
          <w:rPr>
            <w:rStyle w:val="Hyperlink"/>
          </w:rPr>
          <w:t>Implications</w:t>
        </w:r>
        <w:r w:rsidR="0020331C">
          <w:rPr>
            <w:webHidden/>
          </w:rPr>
          <w:tab/>
        </w:r>
        <w:r w:rsidR="0020331C">
          <w:rPr>
            <w:webHidden/>
          </w:rPr>
          <w:fldChar w:fldCharType="begin"/>
        </w:r>
        <w:r w:rsidR="0020331C">
          <w:rPr>
            <w:webHidden/>
          </w:rPr>
          <w:instrText xml:space="preserve"> PAGEREF _Toc103851127 \h </w:instrText>
        </w:r>
        <w:r w:rsidR="0020331C">
          <w:rPr>
            <w:webHidden/>
          </w:rPr>
        </w:r>
        <w:r w:rsidR="0020331C">
          <w:rPr>
            <w:webHidden/>
          </w:rPr>
          <w:fldChar w:fldCharType="separate"/>
        </w:r>
        <w:r w:rsidR="001A47AD">
          <w:rPr>
            <w:webHidden/>
          </w:rPr>
          <w:t>16</w:t>
        </w:r>
        <w:r w:rsidR="0020331C">
          <w:rPr>
            <w:webHidden/>
          </w:rPr>
          <w:fldChar w:fldCharType="end"/>
        </w:r>
      </w:hyperlink>
    </w:p>
    <w:p w14:paraId="12A02C86"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28" w:history="1">
        <w:r w:rsidR="0020331C" w:rsidRPr="00DF2764">
          <w:rPr>
            <w:rStyle w:val="Hyperlink"/>
          </w:rPr>
          <w:t>Risk management</w:t>
        </w:r>
        <w:r w:rsidR="0020331C">
          <w:rPr>
            <w:webHidden/>
          </w:rPr>
          <w:tab/>
        </w:r>
        <w:r w:rsidR="0020331C">
          <w:rPr>
            <w:webHidden/>
          </w:rPr>
          <w:fldChar w:fldCharType="begin"/>
        </w:r>
        <w:r w:rsidR="0020331C">
          <w:rPr>
            <w:webHidden/>
          </w:rPr>
          <w:instrText xml:space="preserve"> PAGEREF _Toc103851128 \h </w:instrText>
        </w:r>
        <w:r w:rsidR="0020331C">
          <w:rPr>
            <w:webHidden/>
          </w:rPr>
        </w:r>
        <w:r w:rsidR="0020331C">
          <w:rPr>
            <w:webHidden/>
          </w:rPr>
          <w:fldChar w:fldCharType="separate"/>
        </w:r>
        <w:r w:rsidR="001A47AD">
          <w:rPr>
            <w:webHidden/>
          </w:rPr>
          <w:t>16</w:t>
        </w:r>
        <w:r w:rsidR="0020331C">
          <w:rPr>
            <w:webHidden/>
          </w:rPr>
          <w:fldChar w:fldCharType="end"/>
        </w:r>
      </w:hyperlink>
    </w:p>
    <w:p w14:paraId="25D8BDDD"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29" w:history="1">
        <w:r w:rsidR="0020331C" w:rsidRPr="00DF2764">
          <w:rPr>
            <w:rStyle w:val="Hyperlink"/>
          </w:rPr>
          <w:t>Legal</w:t>
        </w:r>
        <w:r w:rsidR="0020331C">
          <w:rPr>
            <w:webHidden/>
          </w:rPr>
          <w:tab/>
        </w:r>
        <w:r w:rsidR="0020331C">
          <w:rPr>
            <w:webHidden/>
          </w:rPr>
          <w:fldChar w:fldCharType="begin"/>
        </w:r>
        <w:r w:rsidR="0020331C">
          <w:rPr>
            <w:webHidden/>
          </w:rPr>
          <w:instrText xml:space="preserve"> PAGEREF _Toc103851129 \h </w:instrText>
        </w:r>
        <w:r w:rsidR="0020331C">
          <w:rPr>
            <w:webHidden/>
          </w:rPr>
        </w:r>
        <w:r w:rsidR="0020331C">
          <w:rPr>
            <w:webHidden/>
          </w:rPr>
          <w:fldChar w:fldCharType="separate"/>
        </w:r>
        <w:r w:rsidR="001A47AD">
          <w:rPr>
            <w:webHidden/>
          </w:rPr>
          <w:t>16</w:t>
        </w:r>
        <w:r w:rsidR="0020331C">
          <w:rPr>
            <w:webHidden/>
          </w:rPr>
          <w:fldChar w:fldCharType="end"/>
        </w:r>
      </w:hyperlink>
    </w:p>
    <w:p w14:paraId="06F88F12"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30" w:history="1">
        <w:r w:rsidR="0020331C" w:rsidRPr="00DF2764">
          <w:rPr>
            <w:rStyle w:val="Hyperlink"/>
          </w:rPr>
          <w:t>Policy</w:t>
        </w:r>
        <w:r w:rsidR="0020331C">
          <w:rPr>
            <w:webHidden/>
          </w:rPr>
          <w:tab/>
        </w:r>
        <w:r w:rsidR="0020331C">
          <w:rPr>
            <w:webHidden/>
          </w:rPr>
          <w:fldChar w:fldCharType="begin"/>
        </w:r>
        <w:r w:rsidR="0020331C">
          <w:rPr>
            <w:webHidden/>
          </w:rPr>
          <w:instrText xml:space="preserve"> PAGEREF _Toc103851130 \h </w:instrText>
        </w:r>
        <w:r w:rsidR="0020331C">
          <w:rPr>
            <w:webHidden/>
          </w:rPr>
        </w:r>
        <w:r w:rsidR="0020331C">
          <w:rPr>
            <w:webHidden/>
          </w:rPr>
          <w:fldChar w:fldCharType="separate"/>
        </w:r>
        <w:r w:rsidR="001A47AD">
          <w:rPr>
            <w:webHidden/>
          </w:rPr>
          <w:t>16</w:t>
        </w:r>
        <w:r w:rsidR="0020331C">
          <w:rPr>
            <w:webHidden/>
          </w:rPr>
          <w:fldChar w:fldCharType="end"/>
        </w:r>
      </w:hyperlink>
    </w:p>
    <w:p w14:paraId="08955978"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31" w:history="1">
        <w:r w:rsidR="0020331C" w:rsidRPr="00DF2764">
          <w:rPr>
            <w:rStyle w:val="Hyperlink"/>
          </w:rPr>
          <w:t>Consultation</w:t>
        </w:r>
        <w:r w:rsidR="0020331C">
          <w:rPr>
            <w:webHidden/>
          </w:rPr>
          <w:tab/>
        </w:r>
        <w:r w:rsidR="0020331C">
          <w:rPr>
            <w:webHidden/>
          </w:rPr>
          <w:fldChar w:fldCharType="begin"/>
        </w:r>
        <w:r w:rsidR="0020331C">
          <w:rPr>
            <w:webHidden/>
          </w:rPr>
          <w:instrText xml:space="preserve"> PAGEREF _Toc103851131 \h </w:instrText>
        </w:r>
        <w:r w:rsidR="0020331C">
          <w:rPr>
            <w:webHidden/>
          </w:rPr>
        </w:r>
        <w:r w:rsidR="0020331C">
          <w:rPr>
            <w:webHidden/>
          </w:rPr>
          <w:fldChar w:fldCharType="separate"/>
        </w:r>
        <w:r w:rsidR="001A47AD">
          <w:rPr>
            <w:webHidden/>
          </w:rPr>
          <w:t>17</w:t>
        </w:r>
        <w:r w:rsidR="0020331C">
          <w:rPr>
            <w:webHidden/>
          </w:rPr>
          <w:fldChar w:fldCharType="end"/>
        </w:r>
      </w:hyperlink>
    </w:p>
    <w:p w14:paraId="6495FF59"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32" w:history="1">
        <w:r w:rsidR="0020331C" w:rsidRPr="00DF2764">
          <w:rPr>
            <w:rStyle w:val="Hyperlink"/>
          </w:rPr>
          <w:t>Procurement</w:t>
        </w:r>
        <w:r w:rsidR="0020331C">
          <w:rPr>
            <w:webHidden/>
          </w:rPr>
          <w:tab/>
        </w:r>
        <w:r w:rsidR="0020331C">
          <w:rPr>
            <w:webHidden/>
          </w:rPr>
          <w:fldChar w:fldCharType="begin"/>
        </w:r>
        <w:r w:rsidR="0020331C">
          <w:rPr>
            <w:webHidden/>
          </w:rPr>
          <w:instrText xml:space="preserve"> PAGEREF _Toc103851132 \h </w:instrText>
        </w:r>
        <w:r w:rsidR="0020331C">
          <w:rPr>
            <w:webHidden/>
          </w:rPr>
        </w:r>
        <w:r w:rsidR="0020331C">
          <w:rPr>
            <w:webHidden/>
          </w:rPr>
          <w:fldChar w:fldCharType="separate"/>
        </w:r>
        <w:r w:rsidR="001A47AD">
          <w:rPr>
            <w:webHidden/>
          </w:rPr>
          <w:t>18</w:t>
        </w:r>
        <w:r w:rsidR="0020331C">
          <w:rPr>
            <w:webHidden/>
          </w:rPr>
          <w:fldChar w:fldCharType="end"/>
        </w:r>
      </w:hyperlink>
    </w:p>
    <w:p w14:paraId="6971E05B" w14:textId="77777777" w:rsidR="002101FF" w:rsidRDefault="0057690D">
      <w:pPr>
        <w:pStyle w:val="TOC2"/>
        <w:rPr>
          <w:rFonts w:asciiTheme="minorHAnsi" w:eastAsiaTheme="minorEastAsia" w:hAnsiTheme="minorHAnsi" w:cstheme="minorBidi"/>
          <w:color w:val="auto"/>
          <w:sz w:val="22"/>
          <w:szCs w:val="22"/>
          <w:lang w:eastAsia="en-GB"/>
        </w:rPr>
      </w:pPr>
      <w:hyperlink w:anchor="_Toc103851133" w:history="1">
        <w:r w:rsidR="0020331C" w:rsidRPr="00DF2764">
          <w:rPr>
            <w:rStyle w:val="Hyperlink"/>
          </w:rPr>
          <w:t>Equality and Cohesion</w:t>
        </w:r>
        <w:r w:rsidR="0020331C">
          <w:rPr>
            <w:webHidden/>
          </w:rPr>
          <w:tab/>
        </w:r>
        <w:r w:rsidR="0020331C">
          <w:rPr>
            <w:webHidden/>
          </w:rPr>
          <w:fldChar w:fldCharType="begin"/>
        </w:r>
        <w:r w:rsidR="0020331C">
          <w:rPr>
            <w:webHidden/>
          </w:rPr>
          <w:instrText xml:space="preserve"> PAGEREF _Toc103851133 \h </w:instrText>
        </w:r>
        <w:r w:rsidR="0020331C">
          <w:rPr>
            <w:webHidden/>
          </w:rPr>
        </w:r>
        <w:r w:rsidR="0020331C">
          <w:rPr>
            <w:webHidden/>
          </w:rPr>
          <w:fldChar w:fldCharType="separate"/>
        </w:r>
        <w:r w:rsidR="001A47AD">
          <w:rPr>
            <w:webHidden/>
          </w:rPr>
          <w:t>18</w:t>
        </w:r>
        <w:r w:rsidR="0020331C">
          <w:rPr>
            <w:webHidden/>
          </w:rPr>
          <w:fldChar w:fldCharType="end"/>
        </w:r>
      </w:hyperlink>
    </w:p>
    <w:p w14:paraId="50B8F9E5" w14:textId="77777777" w:rsidR="002101FF" w:rsidRDefault="0057690D">
      <w:pPr>
        <w:pStyle w:val="TOC1"/>
        <w:rPr>
          <w:rFonts w:asciiTheme="minorHAnsi" w:eastAsiaTheme="minorEastAsia" w:hAnsiTheme="minorHAnsi" w:cstheme="minorBidi"/>
          <w:b w:val="0"/>
          <w:bCs w:val="0"/>
          <w:color w:val="auto"/>
          <w:sz w:val="22"/>
          <w:szCs w:val="22"/>
          <w:lang w:eastAsia="en-GB"/>
        </w:rPr>
      </w:pPr>
      <w:hyperlink w:anchor="_Toc103851134" w:history="1">
        <w:r w:rsidR="0020331C" w:rsidRPr="00DF2764">
          <w:rPr>
            <w:rStyle w:val="Hyperlink"/>
          </w:rPr>
          <w:t>List of Background Papers</w:t>
        </w:r>
        <w:r w:rsidR="0020331C">
          <w:rPr>
            <w:webHidden/>
          </w:rPr>
          <w:tab/>
        </w:r>
        <w:r w:rsidR="0020331C">
          <w:rPr>
            <w:webHidden/>
          </w:rPr>
          <w:fldChar w:fldCharType="begin"/>
        </w:r>
        <w:r w:rsidR="0020331C">
          <w:rPr>
            <w:webHidden/>
          </w:rPr>
          <w:instrText xml:space="preserve"> PAGEREF _Toc103851134 \h </w:instrText>
        </w:r>
        <w:r w:rsidR="0020331C">
          <w:rPr>
            <w:webHidden/>
          </w:rPr>
        </w:r>
        <w:r w:rsidR="0020331C">
          <w:rPr>
            <w:webHidden/>
          </w:rPr>
          <w:fldChar w:fldCharType="separate"/>
        </w:r>
        <w:r w:rsidR="001A47AD">
          <w:rPr>
            <w:webHidden/>
          </w:rPr>
          <w:t>19</w:t>
        </w:r>
        <w:r w:rsidR="0020331C">
          <w:rPr>
            <w:webHidden/>
          </w:rPr>
          <w:fldChar w:fldCharType="end"/>
        </w:r>
      </w:hyperlink>
    </w:p>
    <w:p w14:paraId="6357A32D" w14:textId="77777777" w:rsidR="172FC32C" w:rsidRPr="002D2B36" w:rsidRDefault="0020331C" w:rsidP="00D13DB6">
      <w:pPr>
        <w:pStyle w:val="Normal-indent"/>
        <w:rPr>
          <w:color w:val="000000" w:themeColor="text1"/>
        </w:rPr>
      </w:pPr>
      <w:r w:rsidRPr="002D2B36">
        <w:fldChar w:fldCharType="end"/>
      </w:r>
    </w:p>
    <w:p w14:paraId="341BDF26" w14:textId="77777777" w:rsidR="00EE7383" w:rsidRPr="002D2B36" w:rsidRDefault="00EE7383" w:rsidP="003254D5">
      <w:pPr>
        <w:spacing w:after="0"/>
        <w:jc w:val="left"/>
        <w:rPr>
          <w:rFonts w:cs="Arial"/>
        </w:rPr>
      </w:pPr>
    </w:p>
    <w:p w14:paraId="2C4C7A91" w14:textId="77777777" w:rsidR="00EE7383" w:rsidRDefault="0020331C" w:rsidP="003254D5">
      <w:pPr>
        <w:pStyle w:val="Heading1"/>
        <w:spacing w:before="0" w:after="0"/>
        <w:jc w:val="left"/>
        <w:rPr>
          <w:rStyle w:val="Heading1Char"/>
          <w:rFonts w:cs="Arial"/>
          <w:b/>
          <w:bCs/>
        </w:rPr>
      </w:pPr>
      <w:bookmarkStart w:id="35" w:name="_Toc527535510"/>
      <w:bookmarkStart w:id="36" w:name="_Toc1071023611"/>
      <w:bookmarkStart w:id="37" w:name="_Toc1070015933"/>
      <w:bookmarkStart w:id="38" w:name="_Toc877651781"/>
      <w:bookmarkStart w:id="39" w:name="_Toc1487805587"/>
      <w:bookmarkStart w:id="40" w:name="_Toc1472608106"/>
      <w:bookmarkStart w:id="41" w:name="_Toc1865849182"/>
      <w:r w:rsidRPr="002D2B36">
        <w:rPr>
          <w:rFonts w:cs="Arial"/>
        </w:rPr>
        <w:br w:type="page"/>
      </w:r>
      <w:bookmarkStart w:id="42" w:name="_Toc381010993"/>
      <w:bookmarkStart w:id="43" w:name="_Toc103851110"/>
      <w:r w:rsidR="002D47AD" w:rsidRPr="002D2B36">
        <w:rPr>
          <w:rFonts w:cs="Arial"/>
        </w:rPr>
        <w:lastRenderedPageBreak/>
        <w:t xml:space="preserve">Introduction and </w:t>
      </w:r>
      <w:r w:rsidR="00FB64ED" w:rsidRPr="002D2B36">
        <w:rPr>
          <w:rStyle w:val="Heading1Char"/>
          <w:rFonts w:cs="Arial"/>
          <w:b/>
          <w:bCs/>
        </w:rPr>
        <w:t>p</w:t>
      </w:r>
      <w:r w:rsidRPr="002D2B36">
        <w:rPr>
          <w:rStyle w:val="Heading1Char"/>
          <w:rFonts w:cs="Arial"/>
          <w:b/>
          <w:bCs/>
        </w:rPr>
        <w:t>urpose</w:t>
      </w:r>
      <w:bookmarkEnd w:id="35"/>
      <w:bookmarkEnd w:id="36"/>
      <w:bookmarkEnd w:id="37"/>
      <w:bookmarkEnd w:id="38"/>
      <w:bookmarkEnd w:id="39"/>
      <w:bookmarkEnd w:id="40"/>
      <w:bookmarkEnd w:id="41"/>
      <w:bookmarkEnd w:id="42"/>
      <w:bookmarkEnd w:id="43"/>
    </w:p>
    <w:p w14:paraId="0D06C447" w14:textId="77777777" w:rsidR="003254D5" w:rsidRPr="003254D5" w:rsidRDefault="003254D5" w:rsidP="003254D5">
      <w:pPr>
        <w:rPr>
          <w:lang w:eastAsia="en-GB"/>
        </w:rPr>
      </w:pPr>
    </w:p>
    <w:p w14:paraId="57A482BA" w14:textId="77777777" w:rsidR="002D47AD" w:rsidRDefault="0020331C" w:rsidP="003254D5">
      <w:pPr>
        <w:spacing w:after="0"/>
        <w:jc w:val="left"/>
        <w:rPr>
          <w:rFonts w:cs="Arial"/>
        </w:rPr>
      </w:pPr>
      <w:r w:rsidRPr="002D2B36">
        <w:rPr>
          <w:rFonts w:cs="Arial"/>
        </w:rPr>
        <w:t>Local authorities currently adopt different approaches to charging for community alarm and telecare services</w:t>
      </w:r>
      <w:r w:rsidR="00B15869">
        <w:rPr>
          <w:rFonts w:cs="Arial"/>
        </w:rPr>
        <w:t>;</w:t>
      </w:r>
      <w:r w:rsidR="00E95AB3" w:rsidRPr="002D2B36">
        <w:rPr>
          <w:rFonts w:cs="Arial"/>
        </w:rPr>
        <w:t xml:space="preserve"> </w:t>
      </w:r>
      <w:r w:rsidRPr="002D2B36">
        <w:rPr>
          <w:rFonts w:cs="Arial"/>
        </w:rPr>
        <w:t xml:space="preserve">from a free service provision to standard charge, regardless of </w:t>
      </w:r>
      <w:r w:rsidR="00EE6FE1">
        <w:rPr>
          <w:rFonts w:cs="Arial"/>
        </w:rPr>
        <w:t xml:space="preserve">the </w:t>
      </w:r>
      <w:r w:rsidRPr="002D2B36">
        <w:rPr>
          <w:rFonts w:cs="Arial"/>
        </w:rPr>
        <w:t>technology installed, to tiered charging and to non-means tested</w:t>
      </w:r>
      <w:r w:rsidR="00E73A6C" w:rsidRPr="002D2B36">
        <w:rPr>
          <w:rFonts w:cs="Arial"/>
        </w:rPr>
        <w:t xml:space="preserve">. </w:t>
      </w:r>
      <w:r w:rsidRPr="002D2B36">
        <w:rPr>
          <w:rFonts w:cs="Arial"/>
        </w:rPr>
        <w:t xml:space="preserve">Lancashire County Council </w:t>
      </w:r>
      <w:r w:rsidR="000207A0" w:rsidRPr="002D2B36">
        <w:rPr>
          <w:rFonts w:cs="Arial"/>
          <w:color w:val="212529"/>
        </w:rPr>
        <w:t>currently supplies a free service to</w:t>
      </w:r>
      <w:r w:rsidR="3AB6AA1D" w:rsidRPr="002D2B36">
        <w:rPr>
          <w:rFonts w:cs="Arial"/>
        </w:rPr>
        <w:t xml:space="preserve"> over 16,000 people and the c</w:t>
      </w:r>
      <w:r w:rsidRPr="002D2B36">
        <w:rPr>
          <w:rFonts w:cs="Arial"/>
        </w:rPr>
        <w:t xml:space="preserve">urrent arrangement has been identified as unsustainable </w:t>
      </w:r>
      <w:r w:rsidR="00A87CEC">
        <w:rPr>
          <w:rFonts w:cs="Arial"/>
        </w:rPr>
        <w:t xml:space="preserve">in its current form as the service needs </w:t>
      </w:r>
      <w:r w:rsidRPr="002D2B36">
        <w:rPr>
          <w:rFonts w:cs="Arial"/>
        </w:rPr>
        <w:t xml:space="preserve">to prepare for </w:t>
      </w:r>
      <w:r w:rsidR="00A87CEC">
        <w:rPr>
          <w:rFonts w:cs="Arial"/>
        </w:rPr>
        <w:t xml:space="preserve">and fund </w:t>
      </w:r>
      <w:r w:rsidRPr="002D2B36">
        <w:rPr>
          <w:rFonts w:cs="Arial"/>
        </w:rPr>
        <w:t xml:space="preserve">the </w:t>
      </w:r>
      <w:r w:rsidR="00A87CEC">
        <w:rPr>
          <w:rFonts w:cs="Arial"/>
        </w:rPr>
        <w:t xml:space="preserve">necessary </w:t>
      </w:r>
      <w:r w:rsidRPr="002D2B36">
        <w:rPr>
          <w:rFonts w:cs="Arial"/>
        </w:rPr>
        <w:t>analogue to digital switch</w:t>
      </w:r>
      <w:r w:rsidR="00B15869">
        <w:rPr>
          <w:rFonts w:cs="Arial"/>
        </w:rPr>
        <w:t>. U</w:t>
      </w:r>
      <w:r w:rsidRPr="002D2B36">
        <w:rPr>
          <w:rFonts w:cs="Arial"/>
        </w:rPr>
        <w:t xml:space="preserve">ser charging </w:t>
      </w:r>
      <w:r w:rsidR="00B15869">
        <w:rPr>
          <w:rFonts w:cs="Arial"/>
        </w:rPr>
        <w:t xml:space="preserve">is </w:t>
      </w:r>
      <w:r w:rsidRPr="002D2B36">
        <w:rPr>
          <w:rFonts w:cs="Arial"/>
        </w:rPr>
        <w:t>a way to address the shortfall</w:t>
      </w:r>
      <w:r w:rsidR="001346B2" w:rsidRPr="002D2B36">
        <w:rPr>
          <w:rFonts w:cs="Arial"/>
        </w:rPr>
        <w:t xml:space="preserve"> in </w:t>
      </w:r>
      <w:r w:rsidR="00083C1B">
        <w:rPr>
          <w:rFonts w:cs="Arial"/>
        </w:rPr>
        <w:t xml:space="preserve">the </w:t>
      </w:r>
      <w:r w:rsidR="001346B2" w:rsidRPr="002D2B36">
        <w:rPr>
          <w:rFonts w:cs="Arial"/>
        </w:rPr>
        <w:t xml:space="preserve">investment </w:t>
      </w:r>
      <w:r w:rsidR="00D71E60" w:rsidRPr="002D2B36">
        <w:rPr>
          <w:rFonts w:cs="Arial"/>
        </w:rPr>
        <w:t>required</w:t>
      </w:r>
      <w:r w:rsidRPr="002D2B36">
        <w:rPr>
          <w:rFonts w:cs="Arial"/>
        </w:rPr>
        <w:t>.</w:t>
      </w:r>
    </w:p>
    <w:p w14:paraId="5D37F67B" w14:textId="77777777" w:rsidR="003254D5" w:rsidRPr="002D2B36" w:rsidRDefault="003254D5" w:rsidP="003254D5">
      <w:pPr>
        <w:spacing w:after="0"/>
        <w:jc w:val="left"/>
        <w:rPr>
          <w:rFonts w:cs="Arial"/>
        </w:rPr>
      </w:pPr>
    </w:p>
    <w:p w14:paraId="46F7AF84" w14:textId="77777777" w:rsidR="008B58FB" w:rsidRDefault="0020331C" w:rsidP="003254D5">
      <w:pPr>
        <w:spacing w:after="0"/>
        <w:jc w:val="left"/>
        <w:rPr>
          <w:rFonts w:eastAsia="Arial" w:cs="Arial"/>
        </w:rPr>
      </w:pPr>
      <w:r w:rsidRPr="002D2B36">
        <w:rPr>
          <w:rFonts w:eastAsia="Arial" w:cs="Arial"/>
        </w:rPr>
        <w:t xml:space="preserve">Telecare is an important means by which people can be supported to live independently in their own homes in lieu of traditional care support (such as care at home). </w:t>
      </w:r>
      <w:r w:rsidR="007A31CD" w:rsidRPr="002D2B36">
        <w:rPr>
          <w:rFonts w:eastAsia="Arial" w:cs="Arial"/>
        </w:rPr>
        <w:t xml:space="preserve">Work is underway to </w:t>
      </w:r>
      <w:r w:rsidRPr="002D2B36">
        <w:rPr>
          <w:rFonts w:eastAsia="Arial" w:cs="Arial"/>
        </w:rPr>
        <w:t xml:space="preserve">develop </w:t>
      </w:r>
      <w:r w:rsidR="00E15038" w:rsidRPr="002D2B36">
        <w:rPr>
          <w:rFonts w:eastAsia="Arial" w:cs="Arial"/>
        </w:rPr>
        <w:t xml:space="preserve">our traditional </w:t>
      </w:r>
      <w:r w:rsidR="00770BD5">
        <w:rPr>
          <w:rFonts w:eastAsia="Arial" w:cs="Arial"/>
        </w:rPr>
        <w:t xml:space="preserve">analogue </w:t>
      </w:r>
      <w:r w:rsidRPr="002D2B36">
        <w:rPr>
          <w:rFonts w:eastAsia="Arial" w:cs="Arial"/>
        </w:rPr>
        <w:t>service</w:t>
      </w:r>
      <w:r w:rsidR="00E15038" w:rsidRPr="002D2B36">
        <w:rPr>
          <w:rFonts w:eastAsia="Arial" w:cs="Arial"/>
        </w:rPr>
        <w:t xml:space="preserve"> into a </w:t>
      </w:r>
      <w:r w:rsidRPr="002D2B36">
        <w:rPr>
          <w:rFonts w:eastAsia="Arial" w:cs="Arial"/>
        </w:rPr>
        <w:t xml:space="preserve">digital technology enabled care (TEC) offer that </w:t>
      </w:r>
      <w:r w:rsidR="3AB6AA1D" w:rsidRPr="002D2B36">
        <w:rPr>
          <w:rFonts w:eastAsia="Arial" w:cs="Arial"/>
          <w:color w:val="000000" w:themeColor="text1"/>
        </w:rPr>
        <w:t>will become all age, preventive, proactive and fully integrated with remote health monitoring and electronic care records.</w:t>
      </w:r>
      <w:r w:rsidR="00FB64ED" w:rsidRPr="002D2B36">
        <w:rPr>
          <w:rFonts w:eastAsia="Arial" w:cs="Arial"/>
          <w:color w:val="000000" w:themeColor="text1"/>
        </w:rPr>
        <w:t xml:space="preserve"> </w:t>
      </w:r>
      <w:r w:rsidRPr="002D2B36">
        <w:rPr>
          <w:rFonts w:eastAsia="Arial" w:cs="Arial"/>
        </w:rPr>
        <w:t xml:space="preserve">However, a necessary step in implementing this change is to review the free of charge policy for the service. </w:t>
      </w:r>
    </w:p>
    <w:p w14:paraId="271524D6" w14:textId="77777777" w:rsidR="003254D5" w:rsidRDefault="003254D5" w:rsidP="003254D5">
      <w:pPr>
        <w:spacing w:after="0"/>
        <w:jc w:val="left"/>
        <w:rPr>
          <w:rFonts w:eastAsia="Arial" w:cs="Arial"/>
        </w:rPr>
      </w:pPr>
    </w:p>
    <w:p w14:paraId="7132DCF6" w14:textId="77777777" w:rsidR="009F28F4" w:rsidRDefault="0020331C" w:rsidP="003254D5">
      <w:pPr>
        <w:spacing w:after="0"/>
        <w:jc w:val="left"/>
        <w:rPr>
          <w:rFonts w:cs="Arial"/>
        </w:rPr>
      </w:pPr>
      <w:r w:rsidRPr="002D2B36">
        <w:rPr>
          <w:rFonts w:cs="Arial"/>
        </w:rPr>
        <w:t>Th</w:t>
      </w:r>
      <w:r w:rsidR="00D97DD0">
        <w:rPr>
          <w:rFonts w:cs="Arial"/>
        </w:rPr>
        <w:t>is</w:t>
      </w:r>
      <w:r w:rsidRPr="002D2B36">
        <w:rPr>
          <w:rFonts w:cs="Arial"/>
        </w:rPr>
        <w:t xml:space="preserve"> charging proposal constitutes a significant change to the service and a consultation is required with those affected, including people who use the service, staff</w:t>
      </w:r>
      <w:r w:rsidR="00354100">
        <w:rPr>
          <w:rFonts w:cs="Arial"/>
        </w:rPr>
        <w:t xml:space="preserve">, </w:t>
      </w:r>
      <w:r w:rsidRPr="002D2B36">
        <w:rPr>
          <w:rFonts w:cs="Arial"/>
        </w:rPr>
        <w:t>carers</w:t>
      </w:r>
      <w:r w:rsidR="00354100">
        <w:rPr>
          <w:rFonts w:cs="Arial"/>
        </w:rPr>
        <w:t xml:space="preserve"> and wider stakeholders</w:t>
      </w:r>
      <w:r w:rsidRPr="002D2B36">
        <w:rPr>
          <w:rFonts w:cs="Arial"/>
        </w:rPr>
        <w:t xml:space="preserve">. In assessing the impact of these proposals, the Council will </w:t>
      </w:r>
      <w:r w:rsidR="00417DC8">
        <w:rPr>
          <w:rFonts w:cs="Arial"/>
        </w:rPr>
        <w:t xml:space="preserve">also </w:t>
      </w:r>
      <w:r w:rsidRPr="002D2B36">
        <w:rPr>
          <w:rFonts w:cs="Arial"/>
        </w:rPr>
        <w:t>have regard to its statutory duties under the Care Act</w:t>
      </w:r>
      <w:r w:rsidR="006571A5">
        <w:rPr>
          <w:rFonts w:cs="Arial"/>
        </w:rPr>
        <w:t xml:space="preserve">, </w:t>
      </w:r>
      <w:r w:rsidRPr="002D2B36">
        <w:rPr>
          <w:rFonts w:cs="Arial"/>
        </w:rPr>
        <w:t>2014 and equalities legislation.</w:t>
      </w:r>
    </w:p>
    <w:p w14:paraId="4753C48D" w14:textId="77777777" w:rsidR="00CC6FAE" w:rsidRDefault="00CC6FAE" w:rsidP="003254D5">
      <w:pPr>
        <w:spacing w:after="0"/>
        <w:jc w:val="left"/>
        <w:rPr>
          <w:rFonts w:eastAsia="Arial" w:cs="Arial"/>
          <w:color w:val="000000" w:themeColor="text1"/>
        </w:rPr>
      </w:pPr>
    </w:p>
    <w:p w14:paraId="73A8205F" w14:textId="77777777" w:rsidR="002D2B36" w:rsidRDefault="0020331C" w:rsidP="007B4043">
      <w:pPr>
        <w:spacing w:after="0"/>
        <w:jc w:val="left"/>
      </w:pPr>
      <w:r w:rsidRPr="002D2B36">
        <w:rPr>
          <w:rFonts w:eastAsia="Arial" w:cs="Arial"/>
          <w:color w:val="000000" w:themeColor="text1"/>
        </w:rPr>
        <w:t>If</w:t>
      </w:r>
      <w:r w:rsidR="008661A9">
        <w:rPr>
          <w:rFonts w:eastAsia="Arial" w:cs="Arial"/>
          <w:color w:val="000000" w:themeColor="text1"/>
        </w:rPr>
        <w:t xml:space="preserve"> the decision is made to </w:t>
      </w:r>
      <w:r w:rsidRPr="002D2B36">
        <w:rPr>
          <w:rFonts w:eastAsia="Arial" w:cs="Arial"/>
          <w:color w:val="000000" w:themeColor="text1"/>
        </w:rPr>
        <w:t>introduce a charge</w:t>
      </w:r>
      <w:r w:rsidR="00D7403D">
        <w:rPr>
          <w:rFonts w:eastAsia="Arial" w:cs="Arial"/>
          <w:color w:val="000000" w:themeColor="text1"/>
        </w:rPr>
        <w:t xml:space="preserve"> for the service</w:t>
      </w:r>
      <w:r w:rsidRPr="002D2B36">
        <w:rPr>
          <w:rFonts w:eastAsia="Arial" w:cs="Arial"/>
          <w:color w:val="000000" w:themeColor="text1"/>
        </w:rPr>
        <w:t xml:space="preserve">, everyone affected will be notified in writing, given information on </w:t>
      </w:r>
      <w:r w:rsidR="00CC6FAE">
        <w:rPr>
          <w:rFonts w:eastAsia="Arial" w:cs="Arial"/>
          <w:color w:val="000000" w:themeColor="text1"/>
        </w:rPr>
        <w:t>the service levels</w:t>
      </w:r>
      <w:r w:rsidR="004B61A2">
        <w:rPr>
          <w:rFonts w:eastAsia="Arial" w:cs="Arial"/>
          <w:color w:val="000000" w:themeColor="text1"/>
        </w:rPr>
        <w:t xml:space="preserve"> and </w:t>
      </w:r>
      <w:r w:rsidRPr="002D2B36">
        <w:rPr>
          <w:rFonts w:eastAsia="Arial" w:cs="Arial"/>
          <w:color w:val="000000" w:themeColor="text1"/>
        </w:rPr>
        <w:t>how to pay and the amount they will be expected to pay.</w:t>
      </w:r>
      <w:r w:rsidR="00A87CEC">
        <w:rPr>
          <w:rFonts w:eastAsia="Arial" w:cs="Arial"/>
          <w:color w:val="000000" w:themeColor="text1"/>
        </w:rPr>
        <w:t xml:space="preserve">  They will also be offered the option to </w:t>
      </w:r>
      <w:r w:rsidR="007B4043">
        <w:rPr>
          <w:rFonts w:eastAsia="Arial" w:cs="Arial"/>
          <w:color w:val="000000" w:themeColor="text1"/>
        </w:rPr>
        <w:t xml:space="preserve">cancel their </w:t>
      </w:r>
      <w:r w:rsidR="00A87CEC">
        <w:rPr>
          <w:rFonts w:eastAsia="Arial" w:cs="Arial"/>
          <w:color w:val="000000" w:themeColor="text1"/>
        </w:rPr>
        <w:t>service</w:t>
      </w:r>
      <w:r w:rsidR="007B4043">
        <w:rPr>
          <w:rFonts w:eastAsia="Arial" w:cs="Arial"/>
          <w:color w:val="000000" w:themeColor="text1"/>
        </w:rPr>
        <w:t xml:space="preserve">, </w:t>
      </w:r>
      <w:r w:rsidR="00A87CEC">
        <w:rPr>
          <w:rFonts w:eastAsia="Arial" w:cs="Arial"/>
          <w:color w:val="000000" w:themeColor="text1"/>
        </w:rPr>
        <w:t>if they do not wish to pay the charge.</w:t>
      </w:r>
    </w:p>
    <w:p w14:paraId="13EEE3D6" w14:textId="77777777" w:rsidR="003254D5" w:rsidRDefault="0020331C">
      <w:pPr>
        <w:autoSpaceDE/>
        <w:autoSpaceDN/>
        <w:adjustRightInd/>
        <w:spacing w:after="0"/>
        <w:jc w:val="left"/>
        <w:rPr>
          <w:rFonts w:eastAsia="Arial" w:cs="Arial"/>
          <w:b/>
          <w:bCs/>
          <w:color w:val="auto"/>
          <w:sz w:val="40"/>
          <w:szCs w:val="28"/>
          <w:lang w:eastAsia="en-GB"/>
        </w:rPr>
      </w:pPr>
      <w:r>
        <w:rPr>
          <w:rFonts w:eastAsia="Arial" w:cs="Arial"/>
        </w:rPr>
        <w:br w:type="page"/>
      </w:r>
    </w:p>
    <w:p w14:paraId="4EA73E04" w14:textId="77777777" w:rsidR="00FB64ED" w:rsidRDefault="0020331C" w:rsidP="003254D5">
      <w:pPr>
        <w:pStyle w:val="Heading1"/>
        <w:spacing w:before="0" w:after="0"/>
        <w:jc w:val="left"/>
        <w:rPr>
          <w:rFonts w:eastAsia="Arial" w:cs="Arial"/>
        </w:rPr>
      </w:pPr>
      <w:bookmarkStart w:id="44" w:name="_Toc103851111"/>
      <w:r w:rsidRPr="002D2B36">
        <w:rPr>
          <w:rFonts w:eastAsia="Arial" w:cs="Arial"/>
        </w:rPr>
        <w:lastRenderedPageBreak/>
        <w:t>Strategic context: case for change</w:t>
      </w:r>
      <w:bookmarkEnd w:id="44"/>
    </w:p>
    <w:p w14:paraId="0102FEEA" w14:textId="77777777" w:rsidR="003254D5" w:rsidRPr="003254D5" w:rsidRDefault="003254D5" w:rsidP="003254D5">
      <w:pPr>
        <w:rPr>
          <w:lang w:eastAsia="en-GB"/>
        </w:rPr>
      </w:pPr>
    </w:p>
    <w:p w14:paraId="6AFA1A37" w14:textId="77777777" w:rsidR="00FB64ED" w:rsidRPr="002D2B36" w:rsidRDefault="0020331C" w:rsidP="003254D5">
      <w:pPr>
        <w:pStyle w:val="Heading2"/>
        <w:spacing w:before="0" w:after="0"/>
        <w:jc w:val="left"/>
        <w:rPr>
          <w:rFonts w:cs="Arial"/>
        </w:rPr>
      </w:pPr>
      <w:bookmarkStart w:id="45" w:name="_Toc103851112"/>
      <w:r w:rsidRPr="002D2B36">
        <w:rPr>
          <w:rFonts w:cs="Arial"/>
        </w:rPr>
        <w:t>Current service costs and budgets</w:t>
      </w:r>
      <w:bookmarkEnd w:id="45"/>
      <w:r w:rsidRPr="002D2B36">
        <w:rPr>
          <w:rFonts w:cs="Arial"/>
        </w:rPr>
        <w:t xml:space="preserve"> </w:t>
      </w:r>
    </w:p>
    <w:p w14:paraId="17CCAD90" w14:textId="77777777" w:rsidR="00EE41AA" w:rsidRDefault="0020331C" w:rsidP="003254D5">
      <w:pPr>
        <w:spacing w:after="0"/>
        <w:jc w:val="left"/>
        <w:rPr>
          <w:rFonts w:eastAsia="Arial" w:cs="Arial"/>
        </w:rPr>
      </w:pPr>
      <w:r w:rsidRPr="002D2B36">
        <w:rPr>
          <w:rFonts w:eastAsia="Arial" w:cs="Arial"/>
          <w:color w:val="000000" w:themeColor="text1"/>
        </w:rPr>
        <w:t xml:space="preserve">At present Lancashire County Council provide telecare equipment, alarm monitoring and the mobile response service free of charge </w:t>
      </w:r>
      <w:r w:rsidR="00A431ED">
        <w:rPr>
          <w:rFonts w:eastAsia="Arial" w:cs="Arial"/>
          <w:color w:val="000000" w:themeColor="text1"/>
        </w:rPr>
        <w:t>to</w:t>
      </w:r>
      <w:r w:rsidRPr="002D2B36">
        <w:rPr>
          <w:rFonts w:eastAsia="Arial" w:cs="Arial"/>
          <w:color w:val="000000" w:themeColor="text1"/>
        </w:rPr>
        <w:t xml:space="preserve"> over 16,000 people who meet the Care Act eligibility criteria. </w:t>
      </w:r>
      <w:r w:rsidR="00F134A5">
        <w:t>T</w:t>
      </w:r>
      <w:r w:rsidR="00830FA1">
        <w:t xml:space="preserve">he data shows that 69% of the current telecare service users have no other form of commissioned support and have not had a financial assessment. </w:t>
      </w:r>
    </w:p>
    <w:p w14:paraId="222B3CD0" w14:textId="77777777" w:rsidR="003254D5" w:rsidRPr="002D2B36" w:rsidRDefault="003254D5" w:rsidP="003254D5">
      <w:pPr>
        <w:spacing w:after="0"/>
        <w:jc w:val="left"/>
        <w:rPr>
          <w:rFonts w:eastAsia="Arial" w:cs="Arial"/>
        </w:rPr>
      </w:pPr>
    </w:p>
    <w:p w14:paraId="6FC8C6AF" w14:textId="77777777" w:rsidR="00EE41AA" w:rsidRDefault="0020331C" w:rsidP="003254D5">
      <w:pPr>
        <w:spacing w:after="0"/>
        <w:jc w:val="left"/>
        <w:rPr>
          <w:rFonts w:eastAsia="Arial" w:cs="Arial"/>
          <w:color w:val="000000" w:themeColor="text1"/>
        </w:rPr>
      </w:pPr>
      <w:r w:rsidRPr="002D2B36">
        <w:rPr>
          <w:rFonts w:eastAsia="Arial" w:cs="Arial"/>
          <w:color w:val="000000" w:themeColor="text1"/>
        </w:rPr>
        <w:t>Since the introduction of a free telecare service, expenditure has been increasing at a rate of c.£1m each year, and with the introduction of more costly digital solutions, this annual demand pressure will continue to rise.</w:t>
      </w:r>
      <w:r w:rsidR="006D7B53" w:rsidRPr="002D2B36">
        <w:rPr>
          <w:rFonts w:eastAsia="Arial" w:cs="Arial"/>
          <w:color w:val="000000" w:themeColor="text1"/>
        </w:rPr>
        <w:t xml:space="preserve"> The introduction of charges will support the continuation and development of the service at a sustainable level and allow us to afford and embrace the full benefits offered by the transition from analogue to digital, for years to come.</w:t>
      </w:r>
      <w:r w:rsidR="00372CD3" w:rsidRPr="00372CD3">
        <w:t xml:space="preserve"> </w:t>
      </w:r>
      <w:r w:rsidR="00372CD3">
        <w:t>S</w:t>
      </w:r>
      <w:r w:rsidR="00372CD3" w:rsidRPr="002D2B36">
        <w:rPr>
          <w:rFonts w:eastAsia="Arial" w:cs="Arial"/>
        </w:rPr>
        <w:t>urveys from other Councils have shown a willingness to pay for the peace of mind that telecare brings.</w:t>
      </w:r>
    </w:p>
    <w:p w14:paraId="047B2096" w14:textId="77777777" w:rsidR="003254D5" w:rsidRPr="002D2B36" w:rsidRDefault="003254D5" w:rsidP="003254D5">
      <w:pPr>
        <w:spacing w:after="0"/>
        <w:jc w:val="left"/>
        <w:rPr>
          <w:rFonts w:eastAsia="Arial" w:cs="Arial"/>
          <w:color w:val="000000" w:themeColor="text1"/>
        </w:rPr>
      </w:pPr>
    </w:p>
    <w:p w14:paraId="029DDB76" w14:textId="77777777" w:rsidR="000719E5" w:rsidRDefault="0020331C" w:rsidP="003254D5">
      <w:pPr>
        <w:spacing w:after="0"/>
        <w:jc w:val="left"/>
        <w:rPr>
          <w:rFonts w:eastAsia="Arial" w:cs="Arial"/>
          <w:color w:val="000000" w:themeColor="text1"/>
        </w:rPr>
      </w:pPr>
      <w:r w:rsidRPr="002D2B36">
        <w:rPr>
          <w:rFonts w:eastAsia="Arial" w:cs="Arial"/>
          <w:color w:val="000000" w:themeColor="text1"/>
        </w:rPr>
        <w:t>The current cost of providing telecare is approximately £6m per year</w:t>
      </w:r>
      <w:r w:rsidR="00FF7786">
        <w:rPr>
          <w:rFonts w:eastAsia="Arial" w:cs="Arial"/>
          <w:color w:val="000000" w:themeColor="text1"/>
        </w:rPr>
        <w:t xml:space="preserve"> and the service is funded through the Better Care Fund</w:t>
      </w:r>
      <w:r w:rsidRPr="002D2B36">
        <w:rPr>
          <w:rFonts w:eastAsia="Arial" w:cs="Arial"/>
          <w:color w:val="000000" w:themeColor="text1"/>
        </w:rPr>
        <w:t>. However, it should be noted that this figure does not include the balloon payment (the lump sum owed to Tunstall) that will be required in October 2023 to buy the replacement digital kit at the end of the contract term.</w:t>
      </w:r>
    </w:p>
    <w:p w14:paraId="7CF8DD7C" w14:textId="77777777" w:rsidR="003254D5" w:rsidRPr="002D2B36" w:rsidRDefault="003254D5" w:rsidP="003254D5">
      <w:pPr>
        <w:spacing w:after="0"/>
        <w:jc w:val="left"/>
        <w:rPr>
          <w:rFonts w:eastAsia="Arial" w:cs="Arial"/>
          <w:color w:val="000000" w:themeColor="text1"/>
        </w:rPr>
      </w:pPr>
    </w:p>
    <w:p w14:paraId="7255D0E9" w14:textId="77777777" w:rsidR="004D7E08" w:rsidRPr="00E87EB9" w:rsidRDefault="0020331C" w:rsidP="003254D5">
      <w:pPr>
        <w:spacing w:after="0"/>
        <w:jc w:val="left"/>
        <w:rPr>
          <w:rFonts w:eastAsia="Arial" w:cs="Arial"/>
          <w:color w:val="000000" w:themeColor="text1"/>
        </w:rPr>
      </w:pPr>
      <w:r w:rsidRPr="002D2B36">
        <w:rPr>
          <w:rFonts w:eastAsia="Arial" w:cs="Arial"/>
          <w:color w:val="000000" w:themeColor="text1"/>
        </w:rPr>
        <w:t>At present the county council is an outlier in terms of offering a completely free service</w:t>
      </w:r>
      <w:r w:rsidR="006C79C1">
        <w:rPr>
          <w:rFonts w:eastAsia="Arial" w:cs="Arial"/>
          <w:color w:val="000000" w:themeColor="text1"/>
        </w:rPr>
        <w:t xml:space="preserve"> and w</w:t>
      </w:r>
      <w:r w:rsidR="00C150E5" w:rsidRPr="002D2B36">
        <w:rPr>
          <w:rFonts w:eastAsia="Arial" w:cs="Arial"/>
          <w:color w:val="000000" w:themeColor="text1"/>
        </w:rPr>
        <w:t>ith demand increasing each year</w:t>
      </w:r>
      <w:r w:rsidR="00724CBE">
        <w:rPr>
          <w:rFonts w:eastAsia="Arial" w:cs="Arial"/>
          <w:color w:val="000000" w:themeColor="text1"/>
        </w:rPr>
        <w:t>,</w:t>
      </w:r>
      <w:r w:rsidR="00C150E5" w:rsidRPr="002D2B36">
        <w:rPr>
          <w:rFonts w:eastAsia="Arial" w:cs="Arial"/>
          <w:color w:val="000000" w:themeColor="text1"/>
        </w:rPr>
        <w:t xml:space="preserve"> due in part to the increase of our ageing population, the service also needs to be financially sustainable in the long term.</w:t>
      </w:r>
      <w:r w:rsidR="00E87EB9">
        <w:rPr>
          <w:rFonts w:eastAsia="Arial" w:cs="Arial"/>
          <w:color w:val="000000" w:themeColor="text1"/>
        </w:rPr>
        <w:t xml:space="preserve"> </w:t>
      </w:r>
      <w:r w:rsidRPr="002D2B36">
        <w:rPr>
          <w:rFonts w:cs="Arial"/>
        </w:rPr>
        <w:t xml:space="preserve">Giving </w:t>
      </w:r>
      <w:r w:rsidR="00CF3DDE">
        <w:rPr>
          <w:rFonts w:cs="Arial"/>
        </w:rPr>
        <w:t xml:space="preserve">a </w:t>
      </w:r>
      <w:r w:rsidRPr="002D2B36">
        <w:rPr>
          <w:rFonts w:cs="Arial"/>
        </w:rPr>
        <w:t>choice</w:t>
      </w:r>
      <w:r w:rsidR="00CF3DDE">
        <w:rPr>
          <w:rFonts w:cs="Arial"/>
        </w:rPr>
        <w:t xml:space="preserve"> of service level</w:t>
      </w:r>
      <w:r w:rsidRPr="002D2B36">
        <w:rPr>
          <w:rFonts w:cs="Arial"/>
        </w:rPr>
        <w:t xml:space="preserve"> and levying the same tiered charges on all users, would allow </w:t>
      </w:r>
      <w:r w:rsidR="00735C06">
        <w:rPr>
          <w:rFonts w:cs="Arial"/>
        </w:rPr>
        <w:t xml:space="preserve">us to </w:t>
      </w:r>
      <w:r w:rsidR="00B45A48">
        <w:rPr>
          <w:rFonts w:cs="Arial"/>
        </w:rPr>
        <w:t xml:space="preserve">reinvest in </w:t>
      </w:r>
      <w:r w:rsidRPr="002D2B36">
        <w:rPr>
          <w:rFonts w:cs="Arial"/>
        </w:rPr>
        <w:t xml:space="preserve">the service </w:t>
      </w:r>
      <w:r w:rsidR="00B45A48">
        <w:rPr>
          <w:rFonts w:cs="Arial"/>
        </w:rPr>
        <w:t xml:space="preserve">and </w:t>
      </w:r>
      <w:r w:rsidRPr="002D2B36">
        <w:rPr>
          <w:rFonts w:cs="Arial"/>
        </w:rPr>
        <w:t>replace all analogue kit with</w:t>
      </w:r>
      <w:r w:rsidR="006F3F88">
        <w:rPr>
          <w:rFonts w:cs="Arial"/>
        </w:rPr>
        <w:t xml:space="preserve"> its </w:t>
      </w:r>
      <w:r w:rsidRPr="002D2B36">
        <w:rPr>
          <w:rFonts w:cs="Arial"/>
        </w:rPr>
        <w:t>more costly digital alternative</w:t>
      </w:r>
      <w:r w:rsidR="006F3F88">
        <w:rPr>
          <w:rFonts w:cs="Arial"/>
        </w:rPr>
        <w:t>.</w:t>
      </w:r>
    </w:p>
    <w:p w14:paraId="613C7CF1" w14:textId="77777777" w:rsidR="000719E5" w:rsidRPr="002D2B36" w:rsidRDefault="000719E5" w:rsidP="003254D5">
      <w:pPr>
        <w:spacing w:after="0"/>
        <w:jc w:val="left"/>
        <w:rPr>
          <w:rFonts w:eastAsia="Arial" w:cs="Arial"/>
          <w:color w:val="000000" w:themeColor="text1"/>
        </w:rPr>
      </w:pPr>
    </w:p>
    <w:p w14:paraId="689224F5" w14:textId="77777777" w:rsidR="00FB64ED" w:rsidRPr="002D2B36" w:rsidRDefault="0020331C" w:rsidP="003254D5">
      <w:pPr>
        <w:pStyle w:val="Heading2"/>
        <w:spacing w:before="0" w:after="0"/>
        <w:jc w:val="left"/>
        <w:rPr>
          <w:rFonts w:cs="Arial"/>
        </w:rPr>
      </w:pPr>
      <w:bookmarkStart w:id="46" w:name="_Toc103851113"/>
      <w:r w:rsidRPr="002D2B36">
        <w:rPr>
          <w:rFonts w:cs="Arial"/>
        </w:rPr>
        <w:t>Regional picture</w:t>
      </w:r>
      <w:bookmarkEnd w:id="46"/>
      <w:r w:rsidRPr="002D2B36">
        <w:rPr>
          <w:rFonts w:cs="Arial"/>
        </w:rPr>
        <w:t xml:space="preserve"> </w:t>
      </w:r>
    </w:p>
    <w:p w14:paraId="49A0AB10" w14:textId="77777777" w:rsidR="009A2BBC" w:rsidRPr="002D2B36" w:rsidRDefault="0020331C" w:rsidP="003254D5">
      <w:pPr>
        <w:shd w:val="clear" w:color="auto" w:fill="FFFFFF" w:themeFill="background1"/>
        <w:spacing w:after="0"/>
        <w:jc w:val="left"/>
        <w:rPr>
          <w:rFonts w:eastAsia="Arial" w:cs="Arial"/>
          <w:color w:val="000000" w:themeColor="text1"/>
        </w:rPr>
      </w:pPr>
      <w:r w:rsidRPr="002D2B36">
        <w:rPr>
          <w:rFonts w:eastAsia="Arial" w:cs="Arial"/>
          <w:color w:val="212529"/>
        </w:rPr>
        <w:t xml:space="preserve">When reviewing the charging policy of other Local Authorities across the North West, it is clear that Lancashire is an outlier. </w:t>
      </w:r>
      <w:r w:rsidRPr="002D2B36">
        <w:rPr>
          <w:rFonts w:eastAsia="Arial" w:cs="Arial"/>
          <w:color w:val="000000" w:themeColor="text1"/>
        </w:rPr>
        <w:t xml:space="preserve">A benchmarking exercise has been carried out and of those local authorities who responded, on average the mean </w:t>
      </w:r>
      <w:r w:rsidR="00FF7786">
        <w:rPr>
          <w:rFonts w:eastAsia="Arial" w:cs="Arial"/>
          <w:color w:val="000000" w:themeColor="text1"/>
        </w:rPr>
        <w:t xml:space="preserve">average </w:t>
      </w:r>
      <w:r w:rsidRPr="002D2B36">
        <w:rPr>
          <w:rFonts w:eastAsia="Arial" w:cs="Arial"/>
          <w:color w:val="000000" w:themeColor="text1"/>
        </w:rPr>
        <w:t xml:space="preserve">charge is £3.02 per week for a monitoring service and £5.51 per week for a monitoring and mobile response service. The lowest charge is Cumbria at £1.49 per week (monitoring only) and the highest charge is Tameside and Trafford at £6.65 per week (monitoring and mobile response). Lancashire is the only North West Local Authority that provides a free monitoring and mobile response service. The benchmarking exercise is attached as </w:t>
      </w:r>
      <w:r w:rsidRPr="00B9036A">
        <w:rPr>
          <w:rFonts w:eastAsia="Arial" w:cs="Arial"/>
          <w:color w:val="000000" w:themeColor="text1"/>
        </w:rPr>
        <w:t xml:space="preserve">Appendix </w:t>
      </w:r>
      <w:r w:rsidR="009A5076" w:rsidRPr="00B9036A">
        <w:rPr>
          <w:rFonts w:eastAsia="Arial" w:cs="Arial"/>
          <w:color w:val="000000" w:themeColor="text1"/>
        </w:rPr>
        <w:t>1</w:t>
      </w:r>
      <w:r w:rsidRPr="00B9036A">
        <w:rPr>
          <w:rFonts w:eastAsia="Arial" w:cs="Arial"/>
          <w:color w:val="000000" w:themeColor="text1"/>
        </w:rPr>
        <w:t xml:space="preserve"> to this report.</w:t>
      </w:r>
    </w:p>
    <w:p w14:paraId="33CF5968" w14:textId="77777777" w:rsidR="009A2BBC" w:rsidRPr="002D2B36" w:rsidRDefault="009A2BBC" w:rsidP="003254D5">
      <w:pPr>
        <w:spacing w:after="0"/>
        <w:jc w:val="left"/>
        <w:rPr>
          <w:rFonts w:cs="Arial"/>
          <w:lang w:eastAsia="en-GB"/>
        </w:rPr>
      </w:pPr>
    </w:p>
    <w:p w14:paraId="34A5C765" w14:textId="77777777" w:rsidR="00547DF4" w:rsidRPr="002D2B36" w:rsidRDefault="0020331C" w:rsidP="000C1455">
      <w:pPr>
        <w:pStyle w:val="Heading2"/>
        <w:spacing w:before="0" w:after="0"/>
        <w:jc w:val="left"/>
        <w:rPr>
          <w:rFonts w:cs="Arial"/>
        </w:rPr>
      </w:pPr>
      <w:bookmarkStart w:id="47" w:name="_Toc103851114"/>
      <w:r w:rsidRPr="002D2B36">
        <w:rPr>
          <w:rFonts w:cs="Arial"/>
        </w:rPr>
        <w:t>Free and reduced costs telecare alternatives</w:t>
      </w:r>
      <w:bookmarkEnd w:id="47"/>
      <w:r w:rsidRPr="002D2B36">
        <w:rPr>
          <w:rFonts w:cs="Arial"/>
        </w:rPr>
        <w:t xml:space="preserve"> </w:t>
      </w:r>
    </w:p>
    <w:p w14:paraId="56DF34A6" w14:textId="77777777" w:rsidR="00245F11" w:rsidRDefault="0020331C" w:rsidP="003254D5">
      <w:pPr>
        <w:spacing w:after="0"/>
        <w:jc w:val="left"/>
        <w:rPr>
          <w:rFonts w:eastAsia="Arial" w:cs="Arial"/>
          <w:color w:val="000000" w:themeColor="text1"/>
        </w:rPr>
      </w:pPr>
      <w:r w:rsidRPr="002D2B36">
        <w:rPr>
          <w:rFonts w:eastAsia="Arial" w:cs="Arial"/>
          <w:color w:val="000000" w:themeColor="text1"/>
        </w:rPr>
        <w:t xml:space="preserve">Alternative, free and reduced cost digital technology is </w:t>
      </w:r>
      <w:r w:rsidR="00350DE3">
        <w:rPr>
          <w:rFonts w:eastAsia="Arial" w:cs="Arial"/>
          <w:color w:val="000000" w:themeColor="text1"/>
        </w:rPr>
        <w:t xml:space="preserve">now widely </w:t>
      </w:r>
      <w:r w:rsidRPr="002D2B36">
        <w:rPr>
          <w:rFonts w:eastAsia="Arial" w:cs="Arial"/>
          <w:color w:val="000000" w:themeColor="text1"/>
        </w:rPr>
        <w:t xml:space="preserve">available for those people who do not wish to pay for a council commissioned telecare service. </w:t>
      </w:r>
      <w:hyperlink r:id="rId14" w:history="1">
        <w:r w:rsidRPr="00850A8D">
          <w:rPr>
            <w:rStyle w:val="Hyperlink"/>
            <w:rFonts w:eastAsia="Arial"/>
          </w:rPr>
          <w:t>Howz</w:t>
        </w:r>
      </w:hyperlink>
      <w:r w:rsidRPr="002D2B36">
        <w:rPr>
          <w:rFonts w:eastAsia="Arial" w:cs="Arial"/>
          <w:color w:val="000000" w:themeColor="text1"/>
        </w:rPr>
        <w:t xml:space="preserve"> </w:t>
      </w:r>
      <w:r w:rsidR="00C0079B">
        <w:rPr>
          <w:rFonts w:eastAsia="Arial" w:cs="Arial"/>
          <w:color w:val="000000" w:themeColor="text1"/>
        </w:rPr>
        <w:t xml:space="preserve">is a free service which </w:t>
      </w:r>
      <w:r w:rsidRPr="002D2B36">
        <w:rPr>
          <w:rFonts w:eastAsia="Arial" w:cs="Arial"/>
          <w:color w:val="000000" w:themeColor="text1"/>
        </w:rPr>
        <w:t xml:space="preserve">allows family members and friends to remotely monitor their loved one's environment and behaviour through data generated by a smart meter, offering reassurance and peace of mind. </w:t>
      </w:r>
      <w:r w:rsidR="00AE7C66">
        <w:rPr>
          <w:rFonts w:eastAsia="Arial" w:cs="Arial"/>
          <w:color w:val="000000" w:themeColor="text1"/>
        </w:rPr>
        <w:t xml:space="preserve">The </w:t>
      </w:r>
      <w:hyperlink r:id="rId15" w:history="1">
        <w:r w:rsidRPr="00A36275">
          <w:rPr>
            <w:rStyle w:val="Hyperlink"/>
            <w:rFonts w:eastAsia="Arial"/>
          </w:rPr>
          <w:t>Ask my Buddy App</w:t>
        </w:r>
      </w:hyperlink>
      <w:r w:rsidRPr="002D2B36">
        <w:rPr>
          <w:rFonts w:eastAsia="Arial" w:cs="Arial"/>
          <w:color w:val="000000" w:themeColor="text1"/>
        </w:rPr>
        <w:t xml:space="preserve"> is </w:t>
      </w:r>
      <w:r w:rsidR="00CB211D">
        <w:rPr>
          <w:rFonts w:eastAsia="Arial" w:cs="Arial"/>
          <w:color w:val="000000" w:themeColor="text1"/>
        </w:rPr>
        <w:t xml:space="preserve">also </w:t>
      </w:r>
      <w:r w:rsidRPr="002D2B36">
        <w:rPr>
          <w:rFonts w:eastAsia="Arial" w:cs="Arial"/>
          <w:color w:val="000000" w:themeColor="text1"/>
        </w:rPr>
        <w:t xml:space="preserve">a free service that leverages the Amazon Alexa Voice and Google Home Voice Platforms </w:t>
      </w:r>
      <w:r w:rsidRPr="002D2B36">
        <w:rPr>
          <w:rFonts w:eastAsia="Arial" w:cs="Arial"/>
          <w:color w:val="000000" w:themeColor="text1"/>
        </w:rPr>
        <w:lastRenderedPageBreak/>
        <w:t xml:space="preserve">to connect a user to their personal alert network using only their voice. Many </w:t>
      </w:r>
      <w:bookmarkStart w:id="48" w:name="_Int_uGe9CjIx"/>
      <w:r w:rsidRPr="002D2B36">
        <w:rPr>
          <w:rFonts w:eastAsia="Arial" w:cs="Arial"/>
          <w:color w:val="000000" w:themeColor="text1"/>
        </w:rPr>
        <w:t>more older</w:t>
      </w:r>
      <w:bookmarkEnd w:id="48"/>
      <w:r w:rsidRPr="002D2B36">
        <w:rPr>
          <w:rFonts w:eastAsia="Arial" w:cs="Arial"/>
          <w:color w:val="000000" w:themeColor="text1"/>
        </w:rPr>
        <w:t xml:space="preserve"> people use mobile phone-based Apps such as </w:t>
      </w:r>
      <w:hyperlink r:id="rId16" w:history="1">
        <w:r w:rsidRPr="00753B05">
          <w:rPr>
            <w:rStyle w:val="Hyperlink"/>
            <w:rFonts w:eastAsia="Arial"/>
          </w:rPr>
          <w:t>Life 360</w:t>
        </w:r>
      </w:hyperlink>
      <w:r w:rsidRPr="002D2B36">
        <w:rPr>
          <w:rFonts w:eastAsia="Arial" w:cs="Arial"/>
          <w:color w:val="000000" w:themeColor="text1"/>
        </w:rPr>
        <w:t xml:space="preserve"> which protect and connect people with advanced tools that go beyond a basic GPS phone tracker and provide a non-medicalised means of informal support.</w:t>
      </w:r>
      <w:r w:rsidR="00CB211D">
        <w:rPr>
          <w:rFonts w:eastAsia="Arial" w:cs="Arial"/>
          <w:color w:val="000000" w:themeColor="text1"/>
        </w:rPr>
        <w:t xml:space="preserve"> </w:t>
      </w:r>
    </w:p>
    <w:p w14:paraId="4BF39EAB" w14:textId="77777777" w:rsidR="00121121" w:rsidRDefault="00121121" w:rsidP="003254D5">
      <w:pPr>
        <w:spacing w:after="0"/>
        <w:jc w:val="left"/>
        <w:rPr>
          <w:rFonts w:eastAsia="Arial" w:cs="Arial"/>
          <w:color w:val="000000" w:themeColor="text1"/>
        </w:rPr>
      </w:pPr>
    </w:p>
    <w:p w14:paraId="5C1AE235" w14:textId="77777777" w:rsidR="00FF7786" w:rsidRPr="002D2B36" w:rsidRDefault="0020331C" w:rsidP="003254D5">
      <w:pPr>
        <w:spacing w:after="0"/>
        <w:jc w:val="left"/>
        <w:rPr>
          <w:rFonts w:eastAsia="Arial" w:cs="Arial"/>
          <w:color w:val="000000" w:themeColor="text1"/>
        </w:rPr>
      </w:pPr>
      <w:r>
        <w:rPr>
          <w:rFonts w:eastAsia="Arial" w:cs="Arial"/>
          <w:color w:val="000000" w:themeColor="text1"/>
        </w:rPr>
        <w:t>The Council's own app library (</w:t>
      </w:r>
      <w:hyperlink r:id="rId17" w:history="1">
        <w:r w:rsidRPr="00AB53F1">
          <w:rPr>
            <w:rStyle w:val="Hyperlink"/>
            <w:rFonts w:eastAsia="Arial"/>
          </w:rPr>
          <w:t>ORCHA</w:t>
        </w:r>
      </w:hyperlink>
      <w:r>
        <w:rPr>
          <w:rFonts w:eastAsia="Arial" w:cs="Arial"/>
          <w:color w:val="000000" w:themeColor="text1"/>
        </w:rPr>
        <w:t xml:space="preserve">) </w:t>
      </w:r>
      <w:r w:rsidR="007E2A3F">
        <w:rPr>
          <w:rFonts w:eastAsia="Arial" w:cs="Arial"/>
          <w:color w:val="000000" w:themeColor="text1"/>
        </w:rPr>
        <w:t xml:space="preserve">has tested over 300,000 </w:t>
      </w:r>
      <w:r w:rsidR="00F2718A">
        <w:rPr>
          <w:rFonts w:eastAsia="Arial" w:cs="Arial"/>
          <w:color w:val="000000" w:themeColor="text1"/>
        </w:rPr>
        <w:t xml:space="preserve">different </w:t>
      </w:r>
      <w:r w:rsidR="007E2A3F">
        <w:rPr>
          <w:rFonts w:eastAsia="Arial" w:cs="Arial"/>
          <w:color w:val="000000" w:themeColor="text1"/>
        </w:rPr>
        <w:t xml:space="preserve">health and social care apps </w:t>
      </w:r>
      <w:r w:rsidR="005F276E">
        <w:rPr>
          <w:rFonts w:eastAsia="Arial" w:cs="Arial"/>
          <w:color w:val="000000" w:themeColor="text1"/>
        </w:rPr>
        <w:t>some of which could act as a free alternative to the traditional telecare offer for those people unwilling to pay a charge</w:t>
      </w:r>
      <w:r w:rsidR="001D287C">
        <w:rPr>
          <w:rFonts w:eastAsia="Arial" w:cs="Arial"/>
          <w:color w:val="000000" w:themeColor="text1"/>
        </w:rPr>
        <w:t xml:space="preserve"> for their telecare service</w:t>
      </w:r>
      <w:r w:rsidR="005F276E">
        <w:rPr>
          <w:rFonts w:eastAsia="Arial" w:cs="Arial"/>
          <w:color w:val="000000" w:themeColor="text1"/>
        </w:rPr>
        <w:t>.</w:t>
      </w:r>
      <w:r>
        <w:rPr>
          <w:rFonts w:eastAsia="Arial" w:cs="Arial"/>
          <w:color w:val="000000" w:themeColor="text1"/>
        </w:rPr>
        <w:t xml:space="preserve"> However, while none of these app-based services offer a mobile response service, they do provide peace of mind for family members and carers who are able to respond to an alert </w:t>
      </w:r>
      <w:r w:rsidR="007B38C7">
        <w:rPr>
          <w:rFonts w:eastAsia="Arial" w:cs="Arial"/>
          <w:color w:val="000000" w:themeColor="text1"/>
        </w:rPr>
        <w:t xml:space="preserve">or an </w:t>
      </w:r>
      <w:r>
        <w:rPr>
          <w:rFonts w:eastAsia="Arial" w:cs="Arial"/>
          <w:color w:val="000000" w:themeColor="text1"/>
        </w:rPr>
        <w:t xml:space="preserve">emergency situation. </w:t>
      </w:r>
    </w:p>
    <w:p w14:paraId="0E64EE2A" w14:textId="77777777" w:rsidR="00A60D89" w:rsidRPr="002D2B36" w:rsidRDefault="00A60D89" w:rsidP="003254D5">
      <w:pPr>
        <w:spacing w:after="0"/>
        <w:jc w:val="left"/>
        <w:rPr>
          <w:rFonts w:eastAsia="Arial" w:cs="Arial"/>
          <w:color w:val="000000" w:themeColor="text1"/>
        </w:rPr>
      </w:pPr>
    </w:p>
    <w:p w14:paraId="51116BBE" w14:textId="77777777" w:rsidR="00A60D89" w:rsidRPr="002D2B36" w:rsidRDefault="0020331C" w:rsidP="003254D5">
      <w:pPr>
        <w:pStyle w:val="Heading2"/>
        <w:spacing w:before="0" w:after="0"/>
        <w:jc w:val="left"/>
        <w:rPr>
          <w:rFonts w:eastAsia="Arial" w:cs="Arial"/>
        </w:rPr>
      </w:pPr>
      <w:bookmarkStart w:id="49" w:name="_Toc103851115"/>
      <w:r w:rsidRPr="002D2B36">
        <w:rPr>
          <w:rFonts w:eastAsia="Arial" w:cs="Arial"/>
        </w:rPr>
        <w:t>New service model</w:t>
      </w:r>
      <w:bookmarkEnd w:id="49"/>
    </w:p>
    <w:p w14:paraId="245F317D" w14:textId="77777777" w:rsidR="00F11734" w:rsidRDefault="0020331C" w:rsidP="003254D5">
      <w:pPr>
        <w:pStyle w:val="NormalWeb"/>
        <w:shd w:val="clear" w:color="auto" w:fill="FFFFFF" w:themeFill="background1"/>
        <w:spacing w:before="0" w:beforeAutospacing="0" w:after="0" w:afterAutospacing="0"/>
        <w:rPr>
          <w:rFonts w:ascii="Arial" w:hAnsi="Arial" w:cs="Arial"/>
        </w:rPr>
      </w:pPr>
      <w:r w:rsidRPr="00B92307">
        <w:rPr>
          <w:rFonts w:ascii="Arial" w:hAnsi="Arial" w:cs="Arial"/>
        </w:rPr>
        <w:t xml:space="preserve">The proposal is to move to a </w:t>
      </w:r>
      <w:r w:rsidR="00B92307" w:rsidRPr="00B92307">
        <w:rPr>
          <w:rFonts w:ascii="Arial" w:hAnsi="Arial" w:cs="Arial"/>
        </w:rPr>
        <w:t>three-tiered</w:t>
      </w:r>
      <w:r w:rsidRPr="00B92307">
        <w:rPr>
          <w:rFonts w:ascii="Arial" w:hAnsi="Arial" w:cs="Arial"/>
        </w:rPr>
        <w:t xml:space="preserve"> model. The tiered model allows some choice in the level of service </w:t>
      </w:r>
      <w:r w:rsidR="003636AE">
        <w:rPr>
          <w:rFonts w:ascii="Arial" w:hAnsi="Arial" w:cs="Arial"/>
        </w:rPr>
        <w:t>each</w:t>
      </w:r>
      <w:r w:rsidRPr="00B92307">
        <w:rPr>
          <w:rFonts w:ascii="Arial" w:hAnsi="Arial" w:cs="Arial"/>
        </w:rPr>
        <w:t xml:space="preserve"> customer receives and reflects the different costs incurred in their delivery:</w:t>
      </w:r>
    </w:p>
    <w:p w14:paraId="72FA5D9A" w14:textId="77777777" w:rsidR="00AB67DB" w:rsidRPr="00B92307" w:rsidRDefault="0020331C" w:rsidP="003254D5">
      <w:pPr>
        <w:pStyle w:val="NormalWeb"/>
        <w:shd w:val="clear" w:color="auto" w:fill="FFFFFF" w:themeFill="background1"/>
        <w:spacing w:before="0" w:beforeAutospacing="0" w:after="0" w:afterAutospacing="0"/>
        <w:rPr>
          <w:rFonts w:ascii="Arial" w:eastAsia="Arial" w:hAnsi="Arial" w:cs="Arial"/>
          <w:color w:val="212529"/>
        </w:rPr>
      </w:pPr>
      <w:r w:rsidRPr="00B92307">
        <w:rPr>
          <w:rFonts w:ascii="Arial" w:hAnsi="Arial" w:cs="Arial"/>
        </w:rPr>
        <w:t xml:space="preserve"> </w:t>
      </w:r>
    </w:p>
    <w:tbl>
      <w:tblPr>
        <w:tblStyle w:val="TableGrid"/>
        <w:tblW w:w="0" w:type="auto"/>
        <w:tblLayout w:type="fixed"/>
        <w:tblLook w:val="06A0" w:firstRow="1" w:lastRow="0" w:firstColumn="1" w:lastColumn="0" w:noHBand="1" w:noVBand="1"/>
      </w:tblPr>
      <w:tblGrid>
        <w:gridCol w:w="972"/>
        <w:gridCol w:w="5833"/>
        <w:gridCol w:w="2210"/>
      </w:tblGrid>
      <w:tr w:rsidR="00C112F1" w14:paraId="09521C13" w14:textId="77777777" w:rsidTr="00FF7786">
        <w:trPr>
          <w:trHeight w:val="585"/>
        </w:trPr>
        <w:tc>
          <w:tcPr>
            <w:tcW w:w="97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Pr>
          <w:p w14:paraId="09E5CAF2" w14:textId="77777777" w:rsidR="00AB67DB" w:rsidRPr="002D2B36" w:rsidRDefault="0020331C" w:rsidP="003254D5">
            <w:pPr>
              <w:spacing w:after="0"/>
              <w:jc w:val="left"/>
              <w:rPr>
                <w:rFonts w:eastAsia="Arial" w:cs="Arial"/>
                <w:b/>
                <w:bCs/>
                <w:color w:val="FFFFFF" w:themeColor="background1"/>
                <w:sz w:val="22"/>
                <w:szCs w:val="22"/>
              </w:rPr>
            </w:pPr>
            <w:r w:rsidRPr="002D2B36">
              <w:rPr>
                <w:rFonts w:eastAsia="Arial" w:cs="Arial"/>
                <w:b/>
                <w:bCs/>
                <w:color w:val="FFFFFF" w:themeColor="background1"/>
                <w:sz w:val="22"/>
                <w:szCs w:val="22"/>
              </w:rPr>
              <w:t>Level</w:t>
            </w:r>
          </w:p>
        </w:tc>
        <w:tc>
          <w:tcPr>
            <w:tcW w:w="583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Pr>
          <w:p w14:paraId="4FA74BE7" w14:textId="77777777" w:rsidR="00AB67DB" w:rsidRPr="002D2B36" w:rsidRDefault="0020331C" w:rsidP="003254D5">
            <w:pPr>
              <w:spacing w:after="0"/>
              <w:jc w:val="left"/>
              <w:rPr>
                <w:rFonts w:eastAsia="Arial" w:cs="Arial"/>
                <w:b/>
                <w:bCs/>
                <w:color w:val="FFFFFF" w:themeColor="background1"/>
                <w:sz w:val="22"/>
                <w:szCs w:val="22"/>
              </w:rPr>
            </w:pPr>
            <w:r w:rsidRPr="002D2B36">
              <w:rPr>
                <w:rFonts w:eastAsia="Arial" w:cs="Arial"/>
                <w:b/>
                <w:bCs/>
                <w:color w:val="FFFFFF" w:themeColor="background1"/>
                <w:sz w:val="22"/>
                <w:szCs w:val="22"/>
              </w:rPr>
              <w:t>Description</w:t>
            </w:r>
          </w:p>
        </w:tc>
        <w:tc>
          <w:tcPr>
            <w:tcW w:w="22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Pr>
          <w:p w14:paraId="6017BA47" w14:textId="77777777" w:rsidR="00AB67DB" w:rsidRPr="002D2B36" w:rsidRDefault="0020331C" w:rsidP="003254D5">
            <w:pPr>
              <w:spacing w:after="0"/>
              <w:jc w:val="left"/>
              <w:rPr>
                <w:rFonts w:eastAsia="Arial" w:cs="Arial"/>
                <w:b/>
                <w:bCs/>
                <w:color w:val="FFFFFF" w:themeColor="background1"/>
                <w:sz w:val="22"/>
                <w:szCs w:val="22"/>
              </w:rPr>
            </w:pPr>
            <w:r w:rsidRPr="002D2B36">
              <w:rPr>
                <w:rFonts w:eastAsia="Arial" w:cs="Arial"/>
                <w:b/>
                <w:bCs/>
                <w:color w:val="FFFFFF" w:themeColor="background1"/>
                <w:sz w:val="22"/>
                <w:szCs w:val="22"/>
              </w:rPr>
              <w:t>Cost</w:t>
            </w:r>
          </w:p>
        </w:tc>
      </w:tr>
      <w:tr w:rsidR="00C112F1" w14:paraId="0228E737" w14:textId="77777777" w:rsidTr="00FF7786">
        <w:trPr>
          <w:trHeight w:val="585"/>
        </w:trPr>
        <w:tc>
          <w:tcPr>
            <w:tcW w:w="97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2E0BB60F"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One</w:t>
            </w:r>
          </w:p>
        </w:tc>
        <w:tc>
          <w:tcPr>
            <w:tcW w:w="583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125416EC"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On-site staff or a nominated family member /friend responds to an alert or emergency call</w:t>
            </w:r>
          </w:p>
        </w:tc>
        <w:tc>
          <w:tcPr>
            <w:tcW w:w="22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3F001B6C"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w:t>
            </w:r>
            <w:r w:rsidR="00B51BC0">
              <w:rPr>
                <w:rFonts w:eastAsia="Arial" w:cs="Arial"/>
                <w:color w:val="000000" w:themeColor="text1"/>
                <w:sz w:val="22"/>
                <w:szCs w:val="22"/>
              </w:rPr>
              <w:t>4</w:t>
            </w:r>
            <w:r w:rsidRPr="002D2B36">
              <w:rPr>
                <w:rFonts w:eastAsia="Arial" w:cs="Arial"/>
                <w:color w:val="000000" w:themeColor="text1"/>
                <w:sz w:val="22"/>
                <w:szCs w:val="22"/>
              </w:rPr>
              <w:t>.00 per week</w:t>
            </w:r>
          </w:p>
        </w:tc>
      </w:tr>
      <w:tr w:rsidR="00C112F1" w14:paraId="64D8C40B" w14:textId="77777777" w:rsidTr="00FF7786">
        <w:trPr>
          <w:trHeight w:val="585"/>
        </w:trPr>
        <w:tc>
          <w:tcPr>
            <w:tcW w:w="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Pr>
          <w:p w14:paraId="763AC873"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Two</w:t>
            </w:r>
          </w:p>
        </w:tc>
        <w:tc>
          <w:tcPr>
            <w:tcW w:w="5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Pr>
          <w:p w14:paraId="4828C8B5"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A mobile responder responds to an alert or emergency call</w:t>
            </w:r>
          </w:p>
        </w:tc>
        <w:tc>
          <w:tcPr>
            <w:tcW w:w="22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Pr>
          <w:p w14:paraId="5FA8ABEE"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w:t>
            </w:r>
            <w:r w:rsidR="00B51BC0">
              <w:rPr>
                <w:rFonts w:eastAsia="Arial" w:cs="Arial"/>
                <w:color w:val="000000" w:themeColor="text1"/>
                <w:sz w:val="22"/>
                <w:szCs w:val="22"/>
              </w:rPr>
              <w:t>5</w:t>
            </w:r>
            <w:r w:rsidRPr="002D2B36">
              <w:rPr>
                <w:rFonts w:eastAsia="Arial" w:cs="Arial"/>
                <w:color w:val="000000" w:themeColor="text1"/>
                <w:sz w:val="22"/>
                <w:szCs w:val="22"/>
              </w:rPr>
              <w:t>.50 per week</w:t>
            </w:r>
          </w:p>
        </w:tc>
      </w:tr>
      <w:tr w:rsidR="00C112F1" w14:paraId="379AFF8E" w14:textId="77777777" w:rsidTr="00FF7786">
        <w:trPr>
          <w:trHeight w:val="585"/>
        </w:trPr>
        <w:tc>
          <w:tcPr>
            <w:tcW w:w="9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6AE5BA20"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Three</w:t>
            </w:r>
          </w:p>
        </w:tc>
        <w:tc>
          <w:tcPr>
            <w:tcW w:w="5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0A225F8E"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This service has all the benefits of service level 2, plus the additional option of having up to 3 wellbeing visits or calls per week</w:t>
            </w:r>
          </w:p>
        </w:tc>
        <w:tc>
          <w:tcPr>
            <w:tcW w:w="22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Pr>
          <w:p w14:paraId="63B87CDC" w14:textId="77777777" w:rsidR="00AB67DB" w:rsidRPr="002D2B36" w:rsidRDefault="0020331C" w:rsidP="003254D5">
            <w:pPr>
              <w:spacing w:after="0"/>
              <w:jc w:val="left"/>
              <w:rPr>
                <w:rFonts w:eastAsia="Arial" w:cs="Arial"/>
                <w:color w:val="000000" w:themeColor="text1"/>
                <w:sz w:val="22"/>
                <w:szCs w:val="22"/>
              </w:rPr>
            </w:pPr>
            <w:r w:rsidRPr="002D2B36">
              <w:rPr>
                <w:rFonts w:eastAsia="Arial" w:cs="Arial"/>
                <w:color w:val="000000" w:themeColor="text1"/>
                <w:sz w:val="22"/>
                <w:szCs w:val="22"/>
              </w:rPr>
              <w:t>£9.00 per week</w:t>
            </w:r>
          </w:p>
        </w:tc>
      </w:tr>
    </w:tbl>
    <w:p w14:paraId="504AB92F" w14:textId="77777777" w:rsidR="00AB67DB" w:rsidRPr="002D2B36" w:rsidRDefault="00AB67DB" w:rsidP="003254D5">
      <w:pPr>
        <w:spacing w:after="0"/>
        <w:jc w:val="left"/>
        <w:rPr>
          <w:rFonts w:cs="Arial"/>
        </w:rPr>
      </w:pPr>
    </w:p>
    <w:p w14:paraId="5DAF2EAB" w14:textId="77777777" w:rsidR="00301D97" w:rsidRDefault="0020331C" w:rsidP="003254D5">
      <w:pPr>
        <w:spacing w:after="0"/>
        <w:jc w:val="left"/>
      </w:pPr>
      <w:r>
        <w:t>Compared to similar services in neighbouring local authority areas the proposals would appear to be competitively priced for the level of service we provide</w:t>
      </w:r>
      <w:r w:rsidR="000C1BDA">
        <w:t xml:space="preserve"> locally</w:t>
      </w:r>
      <w:r>
        <w:t>.</w:t>
      </w:r>
    </w:p>
    <w:p w14:paraId="249E33DC" w14:textId="77777777" w:rsidR="006D5277" w:rsidRDefault="006D5277" w:rsidP="003254D5">
      <w:pPr>
        <w:spacing w:after="0"/>
        <w:jc w:val="left"/>
      </w:pPr>
    </w:p>
    <w:p w14:paraId="64383B50" w14:textId="77777777" w:rsidR="00FB64ED" w:rsidRPr="002D2B36" w:rsidRDefault="0020331C" w:rsidP="00F1028D">
      <w:pPr>
        <w:pStyle w:val="NormalWeb"/>
        <w:shd w:val="clear" w:color="auto" w:fill="FFFFFF" w:themeFill="background1"/>
        <w:spacing w:before="0" w:beforeAutospacing="0" w:after="0" w:afterAutospacing="0"/>
        <w:rPr>
          <w:rFonts w:cs="Arial"/>
        </w:rPr>
      </w:pPr>
      <w:r>
        <w:rPr>
          <w:rFonts w:ascii="Arial" w:eastAsia="Calibri" w:hAnsi="Arial" w:cs="Helvetica-Light"/>
          <w:color w:val="000000"/>
          <w:lang w:eastAsia="en-US"/>
        </w:rPr>
        <w:t xml:space="preserve">Level </w:t>
      </w:r>
      <w:r w:rsidR="00E9387D">
        <w:rPr>
          <w:rFonts w:ascii="Arial" w:eastAsia="Calibri" w:hAnsi="Arial" w:cs="Helvetica-Light"/>
          <w:color w:val="000000"/>
          <w:lang w:eastAsia="en-US"/>
        </w:rPr>
        <w:t xml:space="preserve">three would </w:t>
      </w:r>
      <w:r w:rsidR="00201FB3">
        <w:rPr>
          <w:rFonts w:ascii="Arial" w:eastAsia="Calibri" w:hAnsi="Arial" w:cs="Helvetica-Light"/>
          <w:color w:val="000000"/>
          <w:lang w:eastAsia="en-US"/>
        </w:rPr>
        <w:t>provide r</w:t>
      </w:r>
      <w:r w:rsidRPr="00E26AD3">
        <w:rPr>
          <w:rFonts w:ascii="Arial" w:eastAsia="Calibri" w:hAnsi="Arial" w:cs="Helvetica-Light"/>
          <w:color w:val="000000"/>
          <w:lang w:eastAsia="en-US"/>
        </w:rPr>
        <w:t xml:space="preserve">egular checks and monitoring to ensure that </w:t>
      </w:r>
      <w:r w:rsidR="00982A2D">
        <w:rPr>
          <w:rFonts w:ascii="Arial" w:eastAsia="Calibri" w:hAnsi="Arial" w:cs="Helvetica-Light"/>
          <w:color w:val="000000"/>
          <w:lang w:eastAsia="en-US"/>
        </w:rPr>
        <w:t xml:space="preserve">service users are </w:t>
      </w:r>
      <w:r w:rsidRPr="00E26AD3">
        <w:rPr>
          <w:rFonts w:ascii="Arial" w:eastAsia="Calibri" w:hAnsi="Arial" w:cs="Helvetica-Light"/>
          <w:color w:val="000000"/>
          <w:lang w:eastAsia="en-US"/>
        </w:rPr>
        <w:t>managin</w:t>
      </w:r>
      <w:r w:rsidR="00982A2D">
        <w:rPr>
          <w:rFonts w:ascii="Arial" w:eastAsia="Calibri" w:hAnsi="Arial" w:cs="Helvetica-Light"/>
          <w:color w:val="000000"/>
          <w:lang w:eastAsia="en-US"/>
        </w:rPr>
        <w:t>g</w:t>
      </w:r>
      <w:r w:rsidRPr="00E26AD3">
        <w:rPr>
          <w:rFonts w:ascii="Arial" w:eastAsia="Calibri" w:hAnsi="Arial" w:cs="Helvetica-Light"/>
          <w:color w:val="000000"/>
          <w:lang w:eastAsia="en-US"/>
        </w:rPr>
        <w:t xml:space="preserve"> and living a good quality of life. </w:t>
      </w:r>
      <w:r w:rsidR="00982A2D">
        <w:rPr>
          <w:rFonts w:ascii="Arial" w:eastAsia="Calibri" w:hAnsi="Arial" w:cs="Helvetica-Light"/>
          <w:color w:val="000000"/>
          <w:lang w:eastAsia="en-US"/>
        </w:rPr>
        <w:t xml:space="preserve">The mobile responders </w:t>
      </w:r>
      <w:r w:rsidR="0082056F">
        <w:rPr>
          <w:rFonts w:ascii="Arial" w:eastAsia="Calibri" w:hAnsi="Arial" w:cs="Helvetica-Light"/>
          <w:color w:val="000000"/>
          <w:lang w:eastAsia="en-US"/>
        </w:rPr>
        <w:t>would</w:t>
      </w:r>
      <w:r w:rsidR="000C1BDA">
        <w:rPr>
          <w:rFonts w:ascii="Arial" w:eastAsia="Calibri" w:hAnsi="Arial" w:cs="Helvetica-Light"/>
          <w:color w:val="000000"/>
          <w:lang w:eastAsia="en-US"/>
        </w:rPr>
        <w:t xml:space="preserve"> p</w:t>
      </w:r>
      <w:r w:rsidRPr="00E26AD3">
        <w:rPr>
          <w:rFonts w:ascii="Arial" w:eastAsia="Calibri" w:hAnsi="Arial" w:cs="Helvetica-Light"/>
          <w:color w:val="000000"/>
          <w:lang w:eastAsia="en-US"/>
        </w:rPr>
        <w:t>op in and visit</w:t>
      </w:r>
      <w:r w:rsidR="000C1BDA">
        <w:rPr>
          <w:rFonts w:ascii="Arial" w:eastAsia="Calibri" w:hAnsi="Arial" w:cs="Helvetica-Light"/>
          <w:color w:val="000000"/>
          <w:lang w:eastAsia="en-US"/>
        </w:rPr>
        <w:t>,</w:t>
      </w:r>
      <w:r w:rsidR="005815B7">
        <w:rPr>
          <w:rFonts w:ascii="Arial" w:eastAsia="Calibri" w:hAnsi="Arial" w:cs="Helvetica-Light"/>
          <w:color w:val="000000"/>
          <w:lang w:eastAsia="en-US"/>
        </w:rPr>
        <w:t xml:space="preserve"> or call. Progress Lifeline </w:t>
      </w:r>
      <w:r w:rsidR="00905110">
        <w:rPr>
          <w:rFonts w:ascii="Arial" w:eastAsia="Calibri" w:hAnsi="Arial" w:cs="Helvetica-Light"/>
          <w:color w:val="000000"/>
          <w:lang w:eastAsia="en-US"/>
        </w:rPr>
        <w:t xml:space="preserve">will </w:t>
      </w:r>
      <w:r w:rsidR="00E26AD3" w:rsidRPr="00E26AD3">
        <w:rPr>
          <w:rFonts w:ascii="Arial" w:eastAsia="Calibri" w:hAnsi="Arial" w:cs="Helvetica-Light"/>
          <w:color w:val="000000"/>
          <w:lang w:eastAsia="en-US"/>
        </w:rPr>
        <w:t xml:space="preserve">assess how many visits </w:t>
      </w:r>
      <w:r w:rsidR="00905110">
        <w:rPr>
          <w:rFonts w:ascii="Arial" w:eastAsia="Calibri" w:hAnsi="Arial" w:cs="Helvetica-Light"/>
          <w:color w:val="000000"/>
          <w:lang w:eastAsia="en-US"/>
        </w:rPr>
        <w:t xml:space="preserve">or call each person </w:t>
      </w:r>
      <w:r w:rsidR="00E26AD3" w:rsidRPr="00E26AD3">
        <w:rPr>
          <w:rFonts w:ascii="Arial" w:eastAsia="Calibri" w:hAnsi="Arial" w:cs="Helvetica-Light"/>
          <w:color w:val="000000"/>
          <w:lang w:eastAsia="en-US"/>
        </w:rPr>
        <w:t>need</w:t>
      </w:r>
      <w:r w:rsidR="00905110">
        <w:rPr>
          <w:rFonts w:ascii="Arial" w:eastAsia="Calibri" w:hAnsi="Arial" w:cs="Helvetica-Light"/>
          <w:color w:val="000000"/>
          <w:lang w:eastAsia="en-US"/>
        </w:rPr>
        <w:t>s</w:t>
      </w:r>
      <w:r w:rsidR="00E26AD3" w:rsidRPr="00E26AD3">
        <w:rPr>
          <w:rFonts w:ascii="Arial" w:eastAsia="Calibri" w:hAnsi="Arial" w:cs="Helvetica-Light"/>
          <w:color w:val="000000"/>
          <w:lang w:eastAsia="en-US"/>
        </w:rPr>
        <w:t xml:space="preserve"> each week and </w:t>
      </w:r>
      <w:r w:rsidR="002071BA">
        <w:rPr>
          <w:rFonts w:ascii="Arial" w:eastAsia="Calibri" w:hAnsi="Arial" w:cs="Helvetica-Light"/>
          <w:color w:val="000000"/>
          <w:lang w:eastAsia="en-US"/>
        </w:rPr>
        <w:t xml:space="preserve">will </w:t>
      </w:r>
      <w:r w:rsidR="00E26AD3" w:rsidRPr="00E26AD3">
        <w:rPr>
          <w:rFonts w:ascii="Arial" w:eastAsia="Calibri" w:hAnsi="Arial" w:cs="Helvetica-Light"/>
          <w:color w:val="000000"/>
          <w:lang w:eastAsia="en-US"/>
        </w:rPr>
        <w:t>create a well-being check plan that</w:t>
      </w:r>
      <w:r w:rsidR="00597BB9">
        <w:rPr>
          <w:rFonts w:ascii="Arial" w:eastAsia="Calibri" w:hAnsi="Arial" w:cs="Helvetica-Light"/>
          <w:color w:val="000000"/>
          <w:lang w:eastAsia="en-US"/>
        </w:rPr>
        <w:t xml:space="preserve"> i</w:t>
      </w:r>
      <w:r w:rsidR="00E26AD3" w:rsidRPr="00E26AD3">
        <w:rPr>
          <w:rFonts w:ascii="Arial" w:eastAsia="Calibri" w:hAnsi="Arial" w:cs="Helvetica-Light"/>
          <w:color w:val="000000"/>
          <w:lang w:eastAsia="en-US"/>
        </w:rPr>
        <w:t xml:space="preserve">s </w:t>
      </w:r>
      <w:r w:rsidR="00597BB9">
        <w:rPr>
          <w:rFonts w:ascii="Arial" w:eastAsia="Calibri" w:hAnsi="Arial" w:cs="Helvetica-Light"/>
          <w:color w:val="000000"/>
          <w:lang w:eastAsia="en-US"/>
        </w:rPr>
        <w:t xml:space="preserve">personalised </w:t>
      </w:r>
      <w:r w:rsidR="00E26AD3" w:rsidRPr="00E26AD3">
        <w:rPr>
          <w:rFonts w:ascii="Arial" w:eastAsia="Calibri" w:hAnsi="Arial" w:cs="Helvetica-Light"/>
          <w:color w:val="000000"/>
          <w:lang w:eastAsia="en-US"/>
        </w:rPr>
        <w:t xml:space="preserve"> for </w:t>
      </w:r>
      <w:r w:rsidR="002071BA">
        <w:rPr>
          <w:rFonts w:ascii="Arial" w:eastAsia="Calibri" w:hAnsi="Arial" w:cs="Helvetica-Light"/>
          <w:color w:val="000000"/>
          <w:lang w:eastAsia="en-US"/>
        </w:rPr>
        <w:t>each service user's</w:t>
      </w:r>
      <w:r w:rsidR="00E26AD3" w:rsidRPr="00E26AD3">
        <w:rPr>
          <w:rFonts w:ascii="Arial" w:eastAsia="Calibri" w:hAnsi="Arial" w:cs="Helvetica-Light"/>
          <w:color w:val="000000"/>
          <w:lang w:eastAsia="en-US"/>
        </w:rPr>
        <w:t xml:space="preserve"> situation. </w:t>
      </w:r>
      <w:r w:rsidR="002071BA">
        <w:rPr>
          <w:rFonts w:ascii="Arial" w:eastAsia="Calibri" w:hAnsi="Arial" w:cs="Helvetica-Light"/>
          <w:color w:val="000000"/>
          <w:lang w:eastAsia="en-US"/>
        </w:rPr>
        <w:t xml:space="preserve">The </w:t>
      </w:r>
      <w:r w:rsidR="00E26AD3" w:rsidRPr="00E26AD3">
        <w:rPr>
          <w:rFonts w:ascii="Arial" w:eastAsia="Calibri" w:hAnsi="Arial" w:cs="Helvetica-Light"/>
          <w:color w:val="000000"/>
          <w:lang w:eastAsia="en-US"/>
        </w:rPr>
        <w:t xml:space="preserve">well-being check service </w:t>
      </w:r>
      <w:r w:rsidR="002071BA">
        <w:rPr>
          <w:rFonts w:ascii="Arial" w:eastAsia="Calibri" w:hAnsi="Arial" w:cs="Helvetica-Light"/>
          <w:color w:val="000000"/>
          <w:lang w:eastAsia="en-US"/>
        </w:rPr>
        <w:t xml:space="preserve">will be </w:t>
      </w:r>
      <w:r w:rsidR="00E26AD3" w:rsidRPr="00E26AD3">
        <w:rPr>
          <w:rFonts w:ascii="Arial" w:eastAsia="Calibri" w:hAnsi="Arial" w:cs="Helvetica-Light"/>
          <w:color w:val="000000"/>
          <w:lang w:eastAsia="en-US"/>
        </w:rPr>
        <w:t xml:space="preserve">completely flexible and can adapt in line with changing needs. </w:t>
      </w:r>
      <w:r w:rsidR="00F1028D">
        <w:rPr>
          <w:rFonts w:ascii="Arial" w:eastAsia="Calibri" w:hAnsi="Arial" w:cs="Helvetica-Light"/>
          <w:color w:val="000000"/>
          <w:lang w:eastAsia="en-US"/>
        </w:rPr>
        <w:t xml:space="preserve">There will be </w:t>
      </w:r>
      <w:r w:rsidR="00E26AD3" w:rsidRPr="00E26AD3">
        <w:rPr>
          <w:rFonts w:ascii="Arial" w:eastAsia="Calibri" w:hAnsi="Arial" w:cs="Helvetica-Light"/>
          <w:color w:val="000000"/>
          <w:lang w:eastAsia="en-US"/>
        </w:rPr>
        <w:t xml:space="preserve">no extra charges for weekends or bank holidays, </w:t>
      </w:r>
      <w:r w:rsidR="00F1028D">
        <w:rPr>
          <w:rFonts w:ascii="Arial" w:eastAsia="Calibri" w:hAnsi="Arial" w:cs="Helvetica-Light"/>
          <w:color w:val="000000"/>
          <w:lang w:eastAsia="en-US"/>
        </w:rPr>
        <w:t xml:space="preserve">and the </w:t>
      </w:r>
      <w:r w:rsidR="00080694">
        <w:rPr>
          <w:rFonts w:ascii="Arial" w:eastAsia="Calibri" w:hAnsi="Arial" w:cs="Helvetica-Light"/>
          <w:color w:val="000000"/>
          <w:lang w:eastAsia="en-US"/>
        </w:rPr>
        <w:t xml:space="preserve">level three </w:t>
      </w:r>
      <w:r w:rsidR="00F1028D">
        <w:rPr>
          <w:rFonts w:ascii="Arial" w:eastAsia="Calibri" w:hAnsi="Arial" w:cs="Helvetica-Light"/>
          <w:color w:val="000000"/>
          <w:lang w:eastAsia="en-US"/>
        </w:rPr>
        <w:t xml:space="preserve">service will help ease pressure on the </w:t>
      </w:r>
      <w:r w:rsidR="0071284E">
        <w:rPr>
          <w:rFonts w:ascii="Arial" w:eastAsia="Calibri" w:hAnsi="Arial" w:cs="Helvetica-Light"/>
          <w:color w:val="000000"/>
          <w:lang w:eastAsia="en-US"/>
        </w:rPr>
        <w:t>homecare market.</w:t>
      </w:r>
    </w:p>
    <w:p w14:paraId="5C485556" w14:textId="77777777" w:rsidR="00305687" w:rsidRPr="002D2B36" w:rsidRDefault="00305687" w:rsidP="003254D5">
      <w:pPr>
        <w:spacing w:after="0"/>
        <w:jc w:val="left"/>
        <w:rPr>
          <w:rFonts w:cs="Arial"/>
        </w:rPr>
      </w:pPr>
    </w:p>
    <w:p w14:paraId="5DFEA5F2" w14:textId="77777777" w:rsidR="00FB64ED" w:rsidRPr="002D2B36" w:rsidRDefault="0020331C" w:rsidP="003254D5">
      <w:pPr>
        <w:pStyle w:val="Heading2"/>
        <w:spacing w:before="0" w:after="0"/>
        <w:jc w:val="left"/>
        <w:rPr>
          <w:rFonts w:cs="Arial"/>
        </w:rPr>
      </w:pPr>
      <w:bookmarkStart w:id="50" w:name="_Toc103851116"/>
      <w:r w:rsidRPr="002D2B36">
        <w:rPr>
          <w:rFonts w:cs="Arial"/>
        </w:rPr>
        <w:t xml:space="preserve">Standards of services </w:t>
      </w:r>
      <w:r w:rsidR="00F322E0" w:rsidRPr="002D2B36">
        <w:rPr>
          <w:rFonts w:cs="Arial"/>
        </w:rPr>
        <w:t xml:space="preserve">and </w:t>
      </w:r>
      <w:r w:rsidRPr="002D2B36">
        <w:rPr>
          <w:rFonts w:cs="Arial"/>
        </w:rPr>
        <w:t>performance targets</w:t>
      </w:r>
      <w:bookmarkEnd w:id="50"/>
      <w:r w:rsidRPr="002D2B36">
        <w:rPr>
          <w:rFonts w:cs="Arial"/>
        </w:rPr>
        <w:t xml:space="preserve"> </w:t>
      </w:r>
    </w:p>
    <w:p w14:paraId="0D312FBA" w14:textId="77777777" w:rsidR="00D94415" w:rsidRDefault="0020331C" w:rsidP="003254D5">
      <w:pPr>
        <w:spacing w:after="0"/>
        <w:jc w:val="left"/>
        <w:rPr>
          <w:rFonts w:eastAsia="Arial" w:cs="Arial"/>
          <w:color w:val="000000" w:themeColor="text1"/>
        </w:rPr>
      </w:pPr>
      <w:r w:rsidRPr="002D2B36">
        <w:rPr>
          <w:rFonts w:eastAsia="Arial" w:cs="Arial"/>
          <w:color w:val="000000" w:themeColor="text1"/>
        </w:rPr>
        <w:t xml:space="preserve">The way in which telecare is currently being delivered is not fully achieving the Council’s objectives or ambition for the use of technology as </w:t>
      </w:r>
      <w:r w:rsidR="007B38C7">
        <w:rPr>
          <w:rFonts w:eastAsia="Arial" w:cs="Arial"/>
          <w:color w:val="000000" w:themeColor="text1"/>
        </w:rPr>
        <w:t xml:space="preserve">the </w:t>
      </w:r>
      <w:r w:rsidRPr="002D2B36">
        <w:rPr>
          <w:rFonts w:eastAsia="Arial" w:cs="Arial"/>
          <w:color w:val="000000" w:themeColor="text1"/>
        </w:rPr>
        <w:t>existing service</w:t>
      </w:r>
      <w:r w:rsidR="007B38C7">
        <w:rPr>
          <w:rFonts w:eastAsia="Arial" w:cs="Arial"/>
          <w:color w:val="000000" w:themeColor="text1"/>
        </w:rPr>
        <w:t xml:space="preserve"> is </w:t>
      </w:r>
      <w:r w:rsidRPr="002D2B36">
        <w:rPr>
          <w:rFonts w:eastAsia="Arial" w:cs="Arial"/>
          <w:color w:val="000000" w:themeColor="text1"/>
        </w:rPr>
        <w:t xml:space="preserve">reactive and alarm based (please see </w:t>
      </w:r>
      <w:r w:rsidRPr="00080694">
        <w:rPr>
          <w:rFonts w:eastAsia="Arial" w:cs="Arial"/>
          <w:color w:val="000000" w:themeColor="text1"/>
        </w:rPr>
        <w:t xml:space="preserve">Appendix </w:t>
      </w:r>
      <w:r w:rsidR="00F832CA" w:rsidRPr="00080694">
        <w:rPr>
          <w:rFonts w:eastAsia="Arial" w:cs="Arial"/>
          <w:color w:val="000000" w:themeColor="text1"/>
        </w:rPr>
        <w:t>2</w:t>
      </w:r>
      <w:r w:rsidRPr="002D2B36">
        <w:rPr>
          <w:rFonts w:eastAsia="Arial" w:cs="Arial"/>
          <w:color w:val="000000" w:themeColor="text1"/>
        </w:rPr>
        <w:t xml:space="preserve"> – the draft Technology Enabled Care Strategy). Whilst it is believed reasonable outcomes are being achieved for some service users, there is no systematic approach to measuring them. Much more can be done.</w:t>
      </w:r>
    </w:p>
    <w:p w14:paraId="33009AE2" w14:textId="77777777" w:rsidR="00464645" w:rsidRDefault="00464645" w:rsidP="003254D5">
      <w:pPr>
        <w:spacing w:after="0"/>
        <w:jc w:val="left"/>
        <w:rPr>
          <w:rFonts w:eastAsia="Arial" w:cs="Arial"/>
          <w:color w:val="000000" w:themeColor="text1"/>
        </w:rPr>
      </w:pPr>
    </w:p>
    <w:p w14:paraId="39429F4D" w14:textId="77777777" w:rsidR="00B43D4D" w:rsidRPr="002D2B36" w:rsidRDefault="0020331C" w:rsidP="003254D5">
      <w:pPr>
        <w:spacing w:after="0"/>
        <w:jc w:val="left"/>
        <w:rPr>
          <w:rFonts w:cs="Arial"/>
          <w:color w:val="000000" w:themeColor="text1"/>
        </w:rPr>
      </w:pPr>
      <w:r w:rsidRPr="002D2B36">
        <w:rPr>
          <w:rFonts w:cs="Arial"/>
        </w:rPr>
        <w:t xml:space="preserve">Of further note, is that the telecare service predominantly offers a response service for people who have fallen. This means its impact on prevalence of falls is highly </w:t>
      </w:r>
      <w:r w:rsidRPr="002D2B36">
        <w:rPr>
          <w:rFonts w:cs="Arial"/>
        </w:rPr>
        <w:lastRenderedPageBreak/>
        <w:t xml:space="preserve">limited and a more vital focus needs to be on anticipating and preventing falls in the first instance. Partnership work with health colleagues continues to take place on the issue of falls </w:t>
      </w:r>
      <w:r w:rsidR="00A8465F">
        <w:rPr>
          <w:rFonts w:cs="Arial"/>
        </w:rPr>
        <w:t>and investment in the latest digital technology will enable t</w:t>
      </w:r>
      <w:r w:rsidR="007B38C7">
        <w:rPr>
          <w:rFonts w:cs="Arial"/>
        </w:rPr>
        <w:t>he</w:t>
      </w:r>
      <w:r w:rsidR="00A8465F">
        <w:rPr>
          <w:rFonts w:cs="Arial"/>
        </w:rPr>
        <w:t xml:space="preserve"> service to </w:t>
      </w:r>
      <w:r w:rsidR="002F6633">
        <w:rPr>
          <w:rFonts w:cs="Arial"/>
        </w:rPr>
        <w:t xml:space="preserve">move from a reactive </w:t>
      </w:r>
      <w:r w:rsidR="000F79FC">
        <w:rPr>
          <w:rFonts w:cs="Arial"/>
        </w:rPr>
        <w:t xml:space="preserve">service model to one that is able to measure gait and </w:t>
      </w:r>
      <w:r w:rsidR="002F6633">
        <w:rPr>
          <w:rFonts w:cs="Arial"/>
        </w:rPr>
        <w:t xml:space="preserve">predict </w:t>
      </w:r>
      <w:r w:rsidR="000F79FC">
        <w:rPr>
          <w:rFonts w:cs="Arial"/>
        </w:rPr>
        <w:t>a fall before it occurs.</w:t>
      </w:r>
    </w:p>
    <w:p w14:paraId="4BE62696" w14:textId="77777777" w:rsidR="00B43D4D" w:rsidRPr="002D2B36" w:rsidRDefault="00B43D4D" w:rsidP="003254D5">
      <w:pPr>
        <w:spacing w:after="0"/>
        <w:jc w:val="left"/>
        <w:rPr>
          <w:rFonts w:cs="Arial"/>
        </w:rPr>
      </w:pPr>
    </w:p>
    <w:p w14:paraId="57632B9F" w14:textId="77777777" w:rsidR="00B43D4D" w:rsidRPr="002D2B36" w:rsidRDefault="0020331C" w:rsidP="003254D5">
      <w:pPr>
        <w:spacing w:after="0"/>
        <w:jc w:val="left"/>
        <w:rPr>
          <w:rFonts w:cs="Arial"/>
        </w:rPr>
      </w:pPr>
      <w:r>
        <w:rPr>
          <w:rFonts w:cs="Arial"/>
        </w:rPr>
        <w:t>At the present time, our l</w:t>
      </w:r>
      <w:r w:rsidR="000F79FC">
        <w:rPr>
          <w:rFonts w:cs="Arial"/>
        </w:rPr>
        <w:t>ocal r</w:t>
      </w:r>
      <w:r w:rsidRPr="002D2B36">
        <w:rPr>
          <w:rFonts w:cs="Arial"/>
        </w:rPr>
        <w:t xml:space="preserve">esidents </w:t>
      </w:r>
      <w:r w:rsidR="000F79FC">
        <w:rPr>
          <w:rFonts w:cs="Arial"/>
        </w:rPr>
        <w:t>are</w:t>
      </w:r>
      <w:r w:rsidRPr="002D2B36">
        <w:rPr>
          <w:rFonts w:cs="Arial"/>
        </w:rPr>
        <w:t xml:space="preserve"> </w:t>
      </w:r>
      <w:r w:rsidR="000F79FC">
        <w:rPr>
          <w:rFonts w:cs="Arial"/>
        </w:rPr>
        <w:t xml:space="preserve">able to </w:t>
      </w:r>
      <w:r w:rsidRPr="002D2B36">
        <w:rPr>
          <w:rFonts w:cs="Arial"/>
        </w:rPr>
        <w:t xml:space="preserve">obtain a </w:t>
      </w:r>
      <w:r w:rsidR="00F7771E">
        <w:rPr>
          <w:rFonts w:cs="Arial"/>
        </w:rPr>
        <w:t xml:space="preserve">private </w:t>
      </w:r>
      <w:r w:rsidRPr="002D2B36">
        <w:rPr>
          <w:rFonts w:cs="Arial"/>
        </w:rPr>
        <w:t>telecare service by using an alternative provider</w:t>
      </w:r>
      <w:r w:rsidR="007B38C7">
        <w:rPr>
          <w:rFonts w:cs="Arial"/>
        </w:rPr>
        <w:t xml:space="preserve"> such as </w:t>
      </w:r>
      <w:hyperlink r:id="rId18" w:history="1">
        <w:r w:rsidR="007B38C7" w:rsidRPr="007B38C7">
          <w:rPr>
            <w:rStyle w:val="Hyperlink"/>
          </w:rPr>
          <w:t>Helpline</w:t>
        </w:r>
      </w:hyperlink>
      <w:r w:rsidR="007B38C7">
        <w:rPr>
          <w:rFonts w:cs="Arial"/>
        </w:rPr>
        <w:t xml:space="preserve"> or </w:t>
      </w:r>
      <w:hyperlink r:id="rId19" w:history="1">
        <w:r w:rsidR="007B38C7" w:rsidRPr="007B38C7">
          <w:rPr>
            <w:rStyle w:val="Hyperlink"/>
          </w:rPr>
          <w:t>Age UK</w:t>
        </w:r>
      </w:hyperlink>
      <w:r w:rsidR="007B38C7">
        <w:rPr>
          <w:rFonts w:cs="Arial"/>
        </w:rPr>
        <w:t xml:space="preserve"> </w:t>
      </w:r>
      <w:r w:rsidRPr="002D2B36">
        <w:rPr>
          <w:rFonts w:cs="Arial"/>
        </w:rPr>
        <w:t xml:space="preserve">. However, </w:t>
      </w:r>
      <w:r w:rsidR="007B38C7">
        <w:rPr>
          <w:rFonts w:cs="Arial"/>
        </w:rPr>
        <w:t xml:space="preserve">these nationwide services are unable to provide a local mobile response and it </w:t>
      </w:r>
      <w:r w:rsidRPr="002D2B36">
        <w:rPr>
          <w:rFonts w:cs="Arial"/>
        </w:rPr>
        <w:t xml:space="preserve">is not possible to estimate how many </w:t>
      </w:r>
      <w:r w:rsidR="0007190E">
        <w:rPr>
          <w:rFonts w:cs="Arial"/>
        </w:rPr>
        <w:t xml:space="preserve">people </w:t>
      </w:r>
      <w:r w:rsidRPr="002D2B36">
        <w:rPr>
          <w:rFonts w:cs="Arial"/>
        </w:rPr>
        <w:t xml:space="preserve">are currently choosing to </w:t>
      </w:r>
      <w:r w:rsidR="001F5F5E">
        <w:rPr>
          <w:rFonts w:cs="Arial"/>
        </w:rPr>
        <w:t>receive this type of support</w:t>
      </w:r>
      <w:r w:rsidRPr="002D2B36">
        <w:rPr>
          <w:rFonts w:cs="Arial"/>
        </w:rPr>
        <w:t>.</w:t>
      </w:r>
    </w:p>
    <w:p w14:paraId="128D5884" w14:textId="77777777" w:rsidR="00D94415" w:rsidRPr="002D2B36" w:rsidRDefault="00D94415" w:rsidP="003254D5">
      <w:pPr>
        <w:spacing w:after="0"/>
        <w:jc w:val="left"/>
        <w:rPr>
          <w:rFonts w:cs="Arial"/>
          <w:lang w:eastAsia="en-GB"/>
        </w:rPr>
      </w:pPr>
    </w:p>
    <w:p w14:paraId="53898D0E" w14:textId="77777777" w:rsidR="00FB64ED" w:rsidRPr="002D2B36" w:rsidRDefault="0020331C" w:rsidP="003254D5">
      <w:pPr>
        <w:pStyle w:val="Heading2"/>
        <w:spacing w:before="0" w:after="0"/>
        <w:jc w:val="left"/>
        <w:rPr>
          <w:rFonts w:cs="Arial"/>
        </w:rPr>
      </w:pPr>
      <w:bookmarkStart w:id="51" w:name="_Toc103851117"/>
      <w:r w:rsidRPr="002D2B36">
        <w:rPr>
          <w:rFonts w:cs="Arial"/>
        </w:rPr>
        <w:t>Customer perceptions and feedback</w:t>
      </w:r>
      <w:bookmarkEnd w:id="51"/>
    </w:p>
    <w:p w14:paraId="5EF52867" w14:textId="77777777" w:rsidR="00D7365E" w:rsidRPr="002D2B36" w:rsidRDefault="0020331C" w:rsidP="003254D5">
      <w:pPr>
        <w:spacing w:after="0"/>
        <w:jc w:val="left"/>
        <w:rPr>
          <w:rFonts w:eastAsia="Arial" w:cs="Arial"/>
          <w:color w:val="000000" w:themeColor="text1"/>
        </w:rPr>
      </w:pPr>
      <w:r w:rsidRPr="002D2B36">
        <w:rPr>
          <w:rFonts w:eastAsia="Arial" w:cs="Arial"/>
          <w:color w:val="000000" w:themeColor="text1"/>
        </w:rPr>
        <w:t xml:space="preserve">Service users have told us that the telecare is important in supporting them to be independent and safe at home, whilst increasing choice and control. However, full digital upgrades to the service cannot be afforded without reviewing the current charging policy. This charging proposal would help to reduce this </w:t>
      </w:r>
      <w:r w:rsidR="004D0F1D">
        <w:rPr>
          <w:rFonts w:eastAsia="Arial" w:cs="Arial"/>
          <w:color w:val="000000" w:themeColor="text1"/>
        </w:rPr>
        <w:t xml:space="preserve">funding </w:t>
      </w:r>
      <w:r w:rsidRPr="002D2B36">
        <w:rPr>
          <w:rFonts w:eastAsia="Arial" w:cs="Arial"/>
          <w:color w:val="000000" w:themeColor="text1"/>
        </w:rPr>
        <w:t>pressure.</w:t>
      </w:r>
    </w:p>
    <w:p w14:paraId="7E1BDAD8" w14:textId="77777777" w:rsidR="00D7365E" w:rsidRPr="002D2B36" w:rsidRDefault="00D7365E" w:rsidP="003254D5">
      <w:pPr>
        <w:spacing w:after="0"/>
        <w:jc w:val="left"/>
        <w:rPr>
          <w:rFonts w:cs="Arial"/>
          <w:lang w:eastAsia="en-GB"/>
        </w:rPr>
      </w:pPr>
    </w:p>
    <w:p w14:paraId="0DA79219" w14:textId="77777777" w:rsidR="00B837FA" w:rsidRPr="002D2B36" w:rsidRDefault="0020331C" w:rsidP="003254D5">
      <w:pPr>
        <w:spacing w:after="0"/>
        <w:jc w:val="left"/>
        <w:rPr>
          <w:rFonts w:eastAsia="Arial" w:cs="Arial"/>
          <w:color w:val="000000" w:themeColor="text1"/>
        </w:rPr>
      </w:pPr>
      <w:r w:rsidRPr="002D2B36">
        <w:rPr>
          <w:rFonts w:eastAsia="Arial" w:cs="Arial"/>
          <w:color w:val="000000" w:themeColor="text1"/>
        </w:rPr>
        <w:t xml:space="preserve">Making the service free of charge has had the effect of encouraging people who do not really benefit from </w:t>
      </w:r>
      <w:r w:rsidR="006D74AB">
        <w:rPr>
          <w:rFonts w:eastAsia="Arial" w:cs="Arial"/>
          <w:color w:val="000000" w:themeColor="text1"/>
        </w:rPr>
        <w:t>the service</w:t>
      </w:r>
      <w:r w:rsidRPr="002D2B36">
        <w:rPr>
          <w:rFonts w:eastAsia="Arial" w:cs="Arial"/>
          <w:color w:val="000000" w:themeColor="text1"/>
        </w:rPr>
        <w:t xml:space="preserve"> to access it. Moreover, there is evidence that users have opted to take up the service in part because it is free and not always because it significantly addresses their care needs or serves a genuinely preventative function. This has been reported in a range of anecdotal feedback from Progress Lifeline staff and will be tested through the proposed consultation exercise.</w:t>
      </w:r>
    </w:p>
    <w:p w14:paraId="709C85D9" w14:textId="77777777" w:rsidR="00D75257" w:rsidRPr="002D2B36" w:rsidRDefault="00D75257" w:rsidP="003254D5">
      <w:pPr>
        <w:spacing w:after="0"/>
        <w:jc w:val="left"/>
        <w:rPr>
          <w:rFonts w:eastAsia="Arial" w:cs="Arial"/>
          <w:color w:val="000000" w:themeColor="text1"/>
        </w:rPr>
      </w:pPr>
    </w:p>
    <w:p w14:paraId="3FC7BB96" w14:textId="77777777" w:rsidR="00D75257" w:rsidRPr="002D2B36" w:rsidRDefault="0020331C" w:rsidP="003254D5">
      <w:pPr>
        <w:spacing w:after="0"/>
        <w:jc w:val="left"/>
        <w:rPr>
          <w:rFonts w:cs="Arial"/>
        </w:rPr>
      </w:pPr>
      <w:r w:rsidRPr="002D2B36">
        <w:rPr>
          <w:rFonts w:eastAsia="Arial" w:cs="Arial"/>
          <w:color w:val="000000" w:themeColor="text1"/>
        </w:rPr>
        <w:t>A formal consultation will allow us to engage with telecare users about the proposed cha</w:t>
      </w:r>
      <w:r w:rsidR="006D74AB">
        <w:rPr>
          <w:rFonts w:eastAsia="Arial" w:cs="Arial"/>
          <w:color w:val="000000" w:themeColor="text1"/>
        </w:rPr>
        <w:t>r</w:t>
      </w:r>
      <w:r w:rsidRPr="002D2B36">
        <w:rPr>
          <w:rFonts w:eastAsia="Arial" w:cs="Arial"/>
          <w:color w:val="000000" w:themeColor="text1"/>
        </w:rPr>
        <w:t xml:space="preserve">ge and to better understand the impact. </w:t>
      </w:r>
    </w:p>
    <w:p w14:paraId="6C7436BE" w14:textId="77777777" w:rsidR="00B837FA" w:rsidRPr="002D2B36" w:rsidRDefault="00B837FA" w:rsidP="003254D5">
      <w:pPr>
        <w:spacing w:after="0"/>
        <w:jc w:val="left"/>
        <w:rPr>
          <w:rFonts w:cs="Arial"/>
          <w:lang w:eastAsia="en-GB"/>
        </w:rPr>
      </w:pPr>
    </w:p>
    <w:p w14:paraId="4164FB47" w14:textId="77777777" w:rsidR="00FB64ED" w:rsidRPr="002D2B36" w:rsidRDefault="0020331C" w:rsidP="003254D5">
      <w:pPr>
        <w:pStyle w:val="Heading2"/>
        <w:spacing w:before="0" w:after="0"/>
        <w:jc w:val="left"/>
        <w:rPr>
          <w:rFonts w:cs="Arial"/>
        </w:rPr>
      </w:pPr>
      <w:bookmarkStart w:id="52" w:name="_Toc103851118"/>
      <w:r w:rsidRPr="002D2B36">
        <w:rPr>
          <w:rFonts w:cs="Arial"/>
        </w:rPr>
        <w:t>Service challenges</w:t>
      </w:r>
      <w:bookmarkEnd w:id="52"/>
      <w:r w:rsidRPr="002D2B36">
        <w:rPr>
          <w:rFonts w:cs="Arial"/>
        </w:rPr>
        <w:t xml:space="preserve"> </w:t>
      </w:r>
    </w:p>
    <w:p w14:paraId="5A08AE21" w14:textId="77777777" w:rsidR="006D7B53" w:rsidRDefault="0020331C" w:rsidP="003254D5">
      <w:pPr>
        <w:spacing w:after="0"/>
        <w:jc w:val="left"/>
        <w:rPr>
          <w:rFonts w:eastAsia="Arial" w:cs="Arial"/>
          <w:color w:val="000000" w:themeColor="text1"/>
        </w:rPr>
      </w:pPr>
      <w:r w:rsidRPr="002D2B36">
        <w:rPr>
          <w:rFonts w:eastAsia="Arial" w:cs="Arial"/>
          <w:color w:val="000000" w:themeColor="text1"/>
        </w:rPr>
        <w:t xml:space="preserve">The impending upgrade of our national </w:t>
      </w:r>
      <w:bookmarkStart w:id="53" w:name="_Int_rtg9Tqn3"/>
      <w:r w:rsidRPr="002D2B36">
        <w:rPr>
          <w:rFonts w:eastAsia="Arial" w:cs="Arial"/>
          <w:color w:val="000000" w:themeColor="text1"/>
        </w:rPr>
        <w:t>telecoms</w:t>
      </w:r>
      <w:bookmarkEnd w:id="53"/>
      <w:r w:rsidRPr="002D2B36">
        <w:rPr>
          <w:rFonts w:eastAsia="Arial" w:cs="Arial"/>
          <w:color w:val="000000" w:themeColor="text1"/>
        </w:rPr>
        <w:t xml:space="preserve"> infrastructure, the analogue </w:t>
      </w:r>
      <w:bookmarkStart w:id="54" w:name="_Int_JQnSQxHD"/>
      <w:r w:rsidRPr="002D2B36">
        <w:rPr>
          <w:rFonts w:eastAsia="Arial" w:cs="Arial"/>
          <w:color w:val="000000" w:themeColor="text1"/>
        </w:rPr>
        <w:t>switch</w:t>
      </w:r>
      <w:bookmarkEnd w:id="54"/>
      <w:r w:rsidRPr="002D2B36">
        <w:rPr>
          <w:rFonts w:eastAsia="Arial" w:cs="Arial"/>
          <w:color w:val="000000" w:themeColor="text1"/>
        </w:rPr>
        <w:t xml:space="preserve"> off, is an opportunity to improve our technology enabled care offer and how it is delivered. We will see big improvements in unobtrusive environmental and behavioural sensors, trackable and wearable technology</w:t>
      </w:r>
      <w:r w:rsidR="00A0263C">
        <w:rPr>
          <w:rFonts w:eastAsia="Arial" w:cs="Arial"/>
          <w:color w:val="000000" w:themeColor="text1"/>
        </w:rPr>
        <w:t xml:space="preserve"> </w:t>
      </w:r>
      <w:r w:rsidRPr="002D2B36">
        <w:rPr>
          <w:rFonts w:eastAsia="Arial" w:cs="Arial"/>
          <w:color w:val="000000" w:themeColor="text1"/>
        </w:rPr>
        <w:t>even ingestible medical devices, will become common.</w:t>
      </w:r>
    </w:p>
    <w:p w14:paraId="1A0D11F1" w14:textId="77777777" w:rsidR="00A0263C" w:rsidRPr="002D2B36" w:rsidRDefault="00A0263C" w:rsidP="003254D5">
      <w:pPr>
        <w:spacing w:after="0"/>
        <w:jc w:val="left"/>
        <w:rPr>
          <w:rFonts w:eastAsia="Arial" w:cs="Arial"/>
          <w:color w:val="000000" w:themeColor="text1"/>
        </w:rPr>
      </w:pPr>
    </w:p>
    <w:p w14:paraId="0275F7E3" w14:textId="77777777" w:rsidR="006D7B53" w:rsidRDefault="0020331C" w:rsidP="003254D5">
      <w:pPr>
        <w:spacing w:after="0"/>
        <w:jc w:val="left"/>
        <w:rPr>
          <w:rFonts w:eastAsia="Arial" w:cs="Arial"/>
          <w:color w:val="000000" w:themeColor="text1"/>
        </w:rPr>
      </w:pPr>
      <w:r w:rsidRPr="002D2B36">
        <w:rPr>
          <w:rFonts w:eastAsia="Arial" w:cs="Arial"/>
          <w:color w:val="000000" w:themeColor="text1"/>
        </w:rPr>
        <w:t>With digital tools, it will become easier to work together with family members, carers and our health colleagues. We will be able to bring our knowledge together, do a better job of predicting falls and illnesses, and give health and social care professionals a more rounded picture of the person they are supporting.</w:t>
      </w:r>
    </w:p>
    <w:p w14:paraId="02B36ED3" w14:textId="77777777" w:rsidR="00464645" w:rsidRPr="002D2B36" w:rsidRDefault="00464645" w:rsidP="003254D5">
      <w:pPr>
        <w:spacing w:after="0"/>
        <w:jc w:val="left"/>
        <w:rPr>
          <w:rFonts w:eastAsia="Arial" w:cs="Arial"/>
          <w:color w:val="000000" w:themeColor="text1"/>
        </w:rPr>
      </w:pPr>
    </w:p>
    <w:p w14:paraId="38AF4057" w14:textId="77777777" w:rsidR="009E35C2" w:rsidRPr="002D2B36" w:rsidRDefault="0020331C" w:rsidP="003254D5">
      <w:pPr>
        <w:spacing w:after="0"/>
        <w:jc w:val="left"/>
        <w:rPr>
          <w:rFonts w:eastAsia="Arial" w:cs="Arial"/>
          <w:color w:val="000000" w:themeColor="text1"/>
        </w:rPr>
      </w:pPr>
      <w:r w:rsidRPr="002D2B36">
        <w:rPr>
          <w:rFonts w:eastAsia="Arial" w:cs="Arial"/>
          <w:color w:val="000000" w:themeColor="text1"/>
        </w:rPr>
        <w:t>The switch from analogue to digital come</w:t>
      </w:r>
      <w:r w:rsidR="005B55F5">
        <w:rPr>
          <w:rFonts w:eastAsia="Arial" w:cs="Arial"/>
          <w:color w:val="000000" w:themeColor="text1"/>
        </w:rPr>
        <w:t>s</w:t>
      </w:r>
      <w:r w:rsidRPr="002D2B36">
        <w:rPr>
          <w:rFonts w:eastAsia="Arial" w:cs="Arial"/>
          <w:color w:val="000000" w:themeColor="text1"/>
        </w:rPr>
        <w:t xml:space="preserve"> with some risks and challenges (please see </w:t>
      </w:r>
      <w:r w:rsidRPr="00EC50CD">
        <w:rPr>
          <w:rFonts w:eastAsia="Arial" w:cs="Arial"/>
          <w:color w:val="000000" w:themeColor="text1"/>
        </w:rPr>
        <w:t xml:space="preserve">Appendix </w:t>
      </w:r>
      <w:r w:rsidR="005B55F5" w:rsidRPr="00EC50CD">
        <w:rPr>
          <w:rFonts w:eastAsia="Arial" w:cs="Arial"/>
          <w:color w:val="000000" w:themeColor="text1"/>
        </w:rPr>
        <w:t>3</w:t>
      </w:r>
      <w:r w:rsidRPr="002D2B36">
        <w:rPr>
          <w:rFonts w:eastAsia="Arial" w:cs="Arial"/>
          <w:color w:val="000000" w:themeColor="text1"/>
        </w:rPr>
        <w:t xml:space="preserve"> – the Big Digital Switchover - A Risk Assessment). As we move away from the tried-and-trusted telecare kit and monitoring platforms of the past to an alarm receiving centre that is fully digital, the 1</w:t>
      </w:r>
      <w:r w:rsidR="00C87243">
        <w:rPr>
          <w:rFonts w:eastAsia="Arial" w:cs="Arial"/>
          <w:color w:val="000000" w:themeColor="text1"/>
        </w:rPr>
        <w:t>6,000 analogue</w:t>
      </w:r>
      <w:r w:rsidRPr="002D2B36">
        <w:rPr>
          <w:rFonts w:eastAsia="Arial" w:cs="Arial"/>
          <w:color w:val="000000" w:themeColor="text1"/>
        </w:rPr>
        <w:t xml:space="preserve"> alarm units currently deployed in people's homes will need replacing. </w:t>
      </w:r>
      <w:r w:rsidR="00A9023D">
        <w:rPr>
          <w:rFonts w:eastAsia="Arial" w:cs="Arial"/>
          <w:color w:val="000000" w:themeColor="text1"/>
        </w:rPr>
        <w:t xml:space="preserve">As the cost of replacement digital hubs is 3 times greater than </w:t>
      </w:r>
      <w:r w:rsidR="00C3497A">
        <w:rPr>
          <w:rFonts w:eastAsia="Arial" w:cs="Arial"/>
          <w:color w:val="000000" w:themeColor="text1"/>
        </w:rPr>
        <w:t>the current analogue kit, t</w:t>
      </w:r>
      <w:r w:rsidRPr="002D2B36">
        <w:rPr>
          <w:rFonts w:eastAsia="Arial" w:cs="Arial"/>
          <w:color w:val="000000" w:themeColor="text1"/>
        </w:rPr>
        <w:t xml:space="preserve">his of course presents a significant investment </w:t>
      </w:r>
      <w:r w:rsidR="00470206">
        <w:rPr>
          <w:rFonts w:eastAsia="Arial" w:cs="Arial"/>
          <w:color w:val="000000" w:themeColor="text1"/>
        </w:rPr>
        <w:t>pressure</w:t>
      </w:r>
      <w:r w:rsidR="00C441A2">
        <w:rPr>
          <w:rFonts w:eastAsia="Arial" w:cs="Arial"/>
          <w:color w:val="000000" w:themeColor="text1"/>
        </w:rPr>
        <w:t>.</w:t>
      </w:r>
    </w:p>
    <w:p w14:paraId="3644101C" w14:textId="77777777" w:rsidR="006D7B53" w:rsidRPr="002D2B36" w:rsidRDefault="006D7B53" w:rsidP="003254D5">
      <w:pPr>
        <w:spacing w:after="0"/>
        <w:jc w:val="left"/>
        <w:rPr>
          <w:rFonts w:cs="Arial"/>
          <w:lang w:eastAsia="en-GB"/>
        </w:rPr>
      </w:pPr>
    </w:p>
    <w:p w14:paraId="6C2AD172" w14:textId="77777777" w:rsidR="00A92560" w:rsidRDefault="00A92560">
      <w:pPr>
        <w:autoSpaceDE/>
        <w:autoSpaceDN/>
        <w:adjustRightInd/>
        <w:spacing w:after="0"/>
        <w:jc w:val="left"/>
        <w:rPr>
          <w:rFonts w:eastAsia="Arial" w:cs="Arial"/>
          <w:b/>
          <w:bCs/>
          <w:color w:val="auto"/>
          <w:sz w:val="40"/>
          <w:szCs w:val="28"/>
          <w:lang w:eastAsia="en-GB"/>
        </w:rPr>
      </w:pPr>
    </w:p>
    <w:p w14:paraId="41B1E2FF" w14:textId="77777777" w:rsidR="00F631F1" w:rsidRDefault="0020331C" w:rsidP="003254D5">
      <w:pPr>
        <w:pStyle w:val="Heading1"/>
        <w:spacing w:before="0" w:after="0"/>
        <w:jc w:val="left"/>
        <w:rPr>
          <w:rFonts w:eastAsia="Arial" w:cs="Arial"/>
        </w:rPr>
      </w:pPr>
      <w:bookmarkStart w:id="55" w:name="_Toc103851119"/>
      <w:r w:rsidRPr="002D2B36">
        <w:rPr>
          <w:rFonts w:eastAsia="Arial" w:cs="Arial"/>
        </w:rPr>
        <w:lastRenderedPageBreak/>
        <w:t>Commercial approach</w:t>
      </w:r>
      <w:bookmarkEnd w:id="55"/>
    </w:p>
    <w:p w14:paraId="605E2FB8" w14:textId="77777777" w:rsidR="00D13DB6" w:rsidRPr="00D13DB6" w:rsidRDefault="00D13DB6" w:rsidP="00D13DB6">
      <w:pPr>
        <w:rPr>
          <w:lang w:eastAsia="en-GB"/>
        </w:rPr>
      </w:pPr>
    </w:p>
    <w:p w14:paraId="185992F1" w14:textId="77777777" w:rsidR="00161F82" w:rsidRDefault="0020331C" w:rsidP="003254D5">
      <w:pPr>
        <w:spacing w:after="0"/>
        <w:jc w:val="left"/>
        <w:rPr>
          <w:rFonts w:cs="Arial"/>
        </w:rPr>
      </w:pPr>
      <w:r w:rsidRPr="002D2B36">
        <w:rPr>
          <w:rFonts w:cs="Arial"/>
        </w:rPr>
        <w:t xml:space="preserve">The key proposals </w:t>
      </w:r>
      <w:r w:rsidR="00C441A2" w:rsidRPr="002D2B36">
        <w:rPr>
          <w:rFonts w:cs="Arial"/>
        </w:rPr>
        <w:t>regarding</w:t>
      </w:r>
      <w:r w:rsidRPr="002D2B36">
        <w:rPr>
          <w:rFonts w:cs="Arial"/>
        </w:rPr>
        <w:t xml:space="preserve"> charging for the </w:t>
      </w:r>
      <w:r w:rsidR="00596EF9">
        <w:rPr>
          <w:rFonts w:cs="Arial"/>
        </w:rPr>
        <w:t>t</w:t>
      </w:r>
      <w:r w:rsidRPr="002D2B36">
        <w:rPr>
          <w:rFonts w:cs="Arial"/>
        </w:rPr>
        <w:t>elecare service are as follows:</w:t>
      </w:r>
    </w:p>
    <w:p w14:paraId="3F66ED02" w14:textId="77777777" w:rsidR="00374D14" w:rsidRPr="002D2B36" w:rsidRDefault="0020331C" w:rsidP="003254D5">
      <w:pPr>
        <w:spacing w:after="0"/>
        <w:jc w:val="left"/>
        <w:rPr>
          <w:rFonts w:cs="Arial"/>
        </w:rPr>
      </w:pPr>
      <w:r w:rsidRPr="002D2B36">
        <w:rPr>
          <w:rFonts w:cs="Arial"/>
        </w:rPr>
        <w:t xml:space="preserve"> </w:t>
      </w:r>
    </w:p>
    <w:p w14:paraId="6A9F4E2D" w14:textId="77777777" w:rsidR="00AE2698" w:rsidRPr="00AE2698" w:rsidRDefault="0020331C" w:rsidP="00161F82">
      <w:pPr>
        <w:pStyle w:val="ListParagraph"/>
        <w:numPr>
          <w:ilvl w:val="0"/>
          <w:numId w:val="28"/>
        </w:numPr>
        <w:spacing w:after="0"/>
        <w:ind w:left="360"/>
        <w:jc w:val="left"/>
        <w:rPr>
          <w:rFonts w:eastAsia="Arial" w:cs="Arial"/>
          <w:color w:val="000000" w:themeColor="text1"/>
        </w:rPr>
      </w:pPr>
      <w:r>
        <w:t>LCC will coordinate and oversee the delivery of telecare devices and the service, but will charge all households for its use;</w:t>
      </w:r>
    </w:p>
    <w:p w14:paraId="7C86F620" w14:textId="77777777" w:rsidR="007B4043" w:rsidRDefault="0020331C" w:rsidP="00161F82">
      <w:pPr>
        <w:pStyle w:val="ListParagraph"/>
        <w:numPr>
          <w:ilvl w:val="0"/>
          <w:numId w:val="28"/>
        </w:numPr>
        <w:spacing w:after="0"/>
        <w:ind w:left="360"/>
        <w:jc w:val="left"/>
        <w:rPr>
          <w:rFonts w:eastAsia="Arial" w:cs="Arial"/>
          <w:color w:val="000000" w:themeColor="text1"/>
        </w:rPr>
      </w:pPr>
      <w:r>
        <w:rPr>
          <w:rFonts w:eastAsia="Arial" w:cs="Arial"/>
          <w:color w:val="000000" w:themeColor="text1"/>
        </w:rPr>
        <w:t xml:space="preserve">The service will </w:t>
      </w:r>
      <w:r w:rsidR="00D87096">
        <w:rPr>
          <w:rFonts w:eastAsia="Arial" w:cs="Arial"/>
          <w:color w:val="000000" w:themeColor="text1"/>
        </w:rPr>
        <w:t xml:space="preserve">be made available to all, regardless of Care Act </w:t>
      </w:r>
      <w:r w:rsidR="00AE2698">
        <w:rPr>
          <w:rFonts w:eastAsia="Arial" w:cs="Arial"/>
          <w:color w:val="000000" w:themeColor="text1"/>
        </w:rPr>
        <w:t>eligibility;</w:t>
      </w:r>
    </w:p>
    <w:p w14:paraId="609D2B66" w14:textId="77777777" w:rsidR="00AE2698" w:rsidRPr="00AE2698" w:rsidRDefault="0020331C" w:rsidP="00AE2698">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People will be offered three tiers of service each with a different level of charge;</w:t>
      </w:r>
    </w:p>
    <w:p w14:paraId="0896D8FA" w14:textId="77777777" w:rsidR="00EA25A5" w:rsidRPr="00161F82" w:rsidRDefault="0020331C" w:rsidP="00161F82">
      <w:pPr>
        <w:pStyle w:val="ListParagraph"/>
        <w:numPr>
          <w:ilvl w:val="0"/>
          <w:numId w:val="28"/>
        </w:numPr>
        <w:spacing w:after="0"/>
        <w:ind w:left="360"/>
        <w:jc w:val="left"/>
        <w:rPr>
          <w:rFonts w:eastAsia="Arial" w:cs="Arial"/>
          <w:color w:val="000000" w:themeColor="text1"/>
        </w:rPr>
      </w:pPr>
      <w:r>
        <w:rPr>
          <w:rFonts w:eastAsia="Arial" w:cs="Arial"/>
          <w:color w:val="000000" w:themeColor="text1"/>
        </w:rPr>
        <w:t>People will be able to cancel the service and pay nothing;</w:t>
      </w:r>
    </w:p>
    <w:p w14:paraId="1E0E9809" w14:textId="77777777" w:rsidR="00EA25A5" w:rsidRPr="00161F82" w:rsidRDefault="0020331C" w:rsidP="00161F82">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The level of charge will be the same no matter how many pieces of equipment are installed in a household or issued;</w:t>
      </w:r>
    </w:p>
    <w:p w14:paraId="30EB4100" w14:textId="77777777" w:rsidR="00EA25A5" w:rsidRDefault="0020331C" w:rsidP="00161F82">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The digital equipment will be provided, delivered, installed and maintained, free of charge;</w:t>
      </w:r>
    </w:p>
    <w:p w14:paraId="4C296B86" w14:textId="77777777" w:rsidR="00AC2DC8" w:rsidRPr="00AC2DC8" w:rsidRDefault="0020331C" w:rsidP="00AC2DC8">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All telecare equipment will remain the property of the Council;</w:t>
      </w:r>
    </w:p>
    <w:p w14:paraId="6C0EDB4E" w14:textId="77777777" w:rsidR="00EA25A5" w:rsidRPr="00161F82" w:rsidRDefault="0020331C" w:rsidP="00161F82">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 xml:space="preserve">The </w:t>
      </w:r>
      <w:r w:rsidR="00696689">
        <w:rPr>
          <w:rFonts w:eastAsia="Arial" w:cs="Arial"/>
          <w:color w:val="000000" w:themeColor="text1"/>
        </w:rPr>
        <w:t xml:space="preserve">monitoring </w:t>
      </w:r>
      <w:r w:rsidR="00FC59DC">
        <w:rPr>
          <w:rFonts w:eastAsia="Arial" w:cs="Arial"/>
          <w:color w:val="000000" w:themeColor="text1"/>
        </w:rPr>
        <w:t xml:space="preserve">and response </w:t>
      </w:r>
      <w:r w:rsidRPr="00161F82">
        <w:rPr>
          <w:rFonts w:eastAsia="Arial" w:cs="Arial"/>
          <w:color w:val="000000" w:themeColor="text1"/>
        </w:rPr>
        <w:t>charge will remain the same no matter how little or often an alert is raised, or the mobile responder is deployed (level 2 and 3 only);</w:t>
      </w:r>
    </w:p>
    <w:p w14:paraId="11002132" w14:textId="77777777" w:rsidR="00EA25A5" w:rsidRPr="00161F82" w:rsidRDefault="0020331C" w:rsidP="00161F82">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The Council will continue to gather service user performance data for inclusion in statutory returns;</w:t>
      </w:r>
    </w:p>
    <w:p w14:paraId="4D063755" w14:textId="77777777" w:rsidR="00EA25A5" w:rsidRPr="00161F82" w:rsidRDefault="0020331C" w:rsidP="00161F82">
      <w:pPr>
        <w:pStyle w:val="ListParagraph"/>
        <w:numPr>
          <w:ilvl w:val="0"/>
          <w:numId w:val="28"/>
        </w:numPr>
        <w:spacing w:after="0"/>
        <w:ind w:left="360"/>
        <w:jc w:val="left"/>
        <w:rPr>
          <w:rFonts w:eastAsia="Arial" w:cs="Arial"/>
          <w:color w:val="000000" w:themeColor="text1"/>
        </w:rPr>
      </w:pPr>
      <w:r w:rsidRPr="00161F82">
        <w:rPr>
          <w:rFonts w:eastAsia="Arial" w:cs="Arial"/>
          <w:color w:val="000000" w:themeColor="text1"/>
        </w:rPr>
        <w:t>Any charge will be reviewed annually when the Council sets its budget, fees and charges</w:t>
      </w:r>
      <w:r w:rsidR="00527A43">
        <w:rPr>
          <w:rFonts w:eastAsia="Arial" w:cs="Arial"/>
          <w:color w:val="000000" w:themeColor="text1"/>
        </w:rPr>
        <w:t>;</w:t>
      </w:r>
    </w:p>
    <w:p w14:paraId="02858C41" w14:textId="77777777" w:rsidR="00374D14" w:rsidRPr="00161F82" w:rsidRDefault="0020331C" w:rsidP="00161F82">
      <w:pPr>
        <w:pStyle w:val="ListParagraph"/>
        <w:numPr>
          <w:ilvl w:val="0"/>
          <w:numId w:val="28"/>
        </w:numPr>
        <w:spacing w:after="0"/>
        <w:ind w:left="360"/>
        <w:jc w:val="left"/>
        <w:rPr>
          <w:rFonts w:cs="Arial"/>
        </w:rPr>
      </w:pPr>
      <w:r>
        <w:rPr>
          <w:rFonts w:cs="Arial"/>
        </w:rPr>
        <w:t>T</w:t>
      </w:r>
      <w:r w:rsidRPr="00161F82">
        <w:rPr>
          <w:rFonts w:cs="Arial"/>
        </w:rPr>
        <w:t xml:space="preserve">elecare will be charged at a flat </w:t>
      </w:r>
      <w:r w:rsidR="00871DE0" w:rsidRPr="00161F82">
        <w:rPr>
          <w:rFonts w:cs="Arial"/>
        </w:rPr>
        <w:t xml:space="preserve">weekly </w:t>
      </w:r>
      <w:r w:rsidRPr="00161F82">
        <w:rPr>
          <w:rFonts w:cs="Arial"/>
        </w:rPr>
        <w:t>rate per househol</w:t>
      </w:r>
      <w:r w:rsidR="00E7171D" w:rsidRPr="00161F82">
        <w:rPr>
          <w:rFonts w:cs="Arial"/>
        </w:rPr>
        <w:t>d</w:t>
      </w:r>
      <w:r w:rsidRPr="00161F82">
        <w:rPr>
          <w:rFonts w:cs="Arial"/>
        </w:rPr>
        <w:t>. The charge will be payable on a four-weekly basis</w:t>
      </w:r>
      <w:r w:rsidR="00E7171D" w:rsidRPr="00161F82">
        <w:rPr>
          <w:rFonts w:cs="Arial"/>
        </w:rPr>
        <w:t>;</w:t>
      </w:r>
    </w:p>
    <w:p w14:paraId="58623AF5" w14:textId="77777777" w:rsidR="00374D14" w:rsidRDefault="0020331C" w:rsidP="00161F82">
      <w:pPr>
        <w:pStyle w:val="ListParagraph"/>
        <w:numPr>
          <w:ilvl w:val="0"/>
          <w:numId w:val="28"/>
        </w:numPr>
        <w:spacing w:after="0"/>
        <w:ind w:left="360"/>
        <w:jc w:val="left"/>
        <w:rPr>
          <w:rFonts w:cs="Arial"/>
        </w:rPr>
      </w:pPr>
      <w:r w:rsidRPr="00161F82">
        <w:rPr>
          <w:rFonts w:cs="Arial"/>
        </w:rPr>
        <w:t xml:space="preserve">Current customers who receive other social care services will be charged a </w:t>
      </w:r>
      <w:r w:rsidR="00BC31FF">
        <w:rPr>
          <w:rFonts w:cs="Arial"/>
        </w:rPr>
        <w:t xml:space="preserve">means tested </w:t>
      </w:r>
      <w:r w:rsidRPr="00161F82">
        <w:rPr>
          <w:rFonts w:cs="Arial"/>
        </w:rPr>
        <w:t xml:space="preserve">fee </w:t>
      </w:r>
      <w:r w:rsidR="0031264E" w:rsidRPr="00161F82">
        <w:rPr>
          <w:rFonts w:cs="Arial"/>
        </w:rPr>
        <w:t>dependant on their chosen level of service;</w:t>
      </w:r>
      <w:r w:rsidRPr="00161F82">
        <w:rPr>
          <w:rFonts w:cs="Arial"/>
        </w:rPr>
        <w:t xml:space="preserve"> </w:t>
      </w:r>
    </w:p>
    <w:p w14:paraId="4B7C9C53" w14:textId="77777777" w:rsidR="000C224A" w:rsidRPr="00161F82" w:rsidRDefault="0020331C" w:rsidP="000C224A">
      <w:pPr>
        <w:pStyle w:val="ListParagraph"/>
        <w:numPr>
          <w:ilvl w:val="0"/>
          <w:numId w:val="28"/>
        </w:numPr>
        <w:spacing w:after="0"/>
        <w:ind w:left="360"/>
        <w:jc w:val="left"/>
        <w:rPr>
          <w:rFonts w:eastAsia="Arial" w:cs="Arial"/>
          <w:color w:val="000000" w:themeColor="text1"/>
        </w:rPr>
      </w:pPr>
      <w:r>
        <w:rPr>
          <w:rFonts w:cs="Arial"/>
        </w:rPr>
        <w:t xml:space="preserve">All future service users, regardless of their </w:t>
      </w:r>
      <w:r w:rsidR="007571E8">
        <w:rPr>
          <w:rFonts w:cs="Arial"/>
        </w:rPr>
        <w:t xml:space="preserve">eligible social care need </w:t>
      </w:r>
      <w:r>
        <w:rPr>
          <w:rFonts w:cs="Arial"/>
        </w:rPr>
        <w:t>or their financial assessment will pay a non-means tested weekly fee;</w:t>
      </w:r>
    </w:p>
    <w:p w14:paraId="06860C66" w14:textId="77777777" w:rsidR="00463CB2" w:rsidRPr="00161F82" w:rsidRDefault="0020331C" w:rsidP="00161F82">
      <w:pPr>
        <w:pStyle w:val="ListParagraph"/>
        <w:numPr>
          <w:ilvl w:val="0"/>
          <w:numId w:val="28"/>
        </w:numPr>
        <w:spacing w:after="0"/>
        <w:ind w:left="360"/>
        <w:jc w:val="left"/>
        <w:rPr>
          <w:rFonts w:cs="Arial"/>
          <w:color w:val="000000" w:themeColor="text1"/>
        </w:rPr>
      </w:pPr>
      <w:r w:rsidRPr="00161F82">
        <w:rPr>
          <w:rFonts w:cs="Arial"/>
        </w:rPr>
        <w:t xml:space="preserve">The </w:t>
      </w:r>
      <w:r w:rsidR="00C570C8">
        <w:rPr>
          <w:rFonts w:cs="Arial"/>
        </w:rPr>
        <w:t xml:space="preserve">Corporate Finance Team </w:t>
      </w:r>
      <w:r w:rsidRPr="00161F82">
        <w:rPr>
          <w:rFonts w:cs="Arial"/>
        </w:rPr>
        <w:t xml:space="preserve">will become involved in </w:t>
      </w:r>
      <w:r w:rsidR="00856BA3" w:rsidRPr="00161F82">
        <w:rPr>
          <w:rFonts w:cs="Arial"/>
        </w:rPr>
        <w:t xml:space="preserve">the </w:t>
      </w:r>
      <w:r w:rsidRPr="00161F82">
        <w:rPr>
          <w:rFonts w:cs="Arial"/>
        </w:rPr>
        <w:t xml:space="preserve">additional work in connection with collection of charges for the </w:t>
      </w:r>
      <w:r w:rsidR="00814B73" w:rsidRPr="00161F82">
        <w:rPr>
          <w:rFonts w:cs="Arial"/>
        </w:rPr>
        <w:t>t</w:t>
      </w:r>
      <w:r w:rsidRPr="00161F82">
        <w:rPr>
          <w:rFonts w:cs="Arial"/>
        </w:rPr>
        <w:t>elecare service</w:t>
      </w:r>
      <w:r w:rsidR="00BC31FF">
        <w:rPr>
          <w:rFonts w:cs="Arial"/>
        </w:rPr>
        <w:t>.</w:t>
      </w:r>
    </w:p>
    <w:p w14:paraId="5F965C46" w14:textId="77777777" w:rsidR="00A92560" w:rsidRDefault="0020331C" w:rsidP="00161F82">
      <w:pPr>
        <w:autoSpaceDE/>
        <w:autoSpaceDN/>
        <w:adjustRightInd/>
        <w:spacing w:after="0"/>
        <w:jc w:val="left"/>
        <w:rPr>
          <w:rFonts w:eastAsia="Times New Roman" w:cs="Arial"/>
          <w:b/>
          <w:bCs/>
          <w:color w:val="auto"/>
          <w:sz w:val="40"/>
          <w:szCs w:val="28"/>
          <w:lang w:eastAsia="en-GB"/>
        </w:rPr>
      </w:pPr>
      <w:r>
        <w:rPr>
          <w:rFonts w:cs="Arial"/>
        </w:rPr>
        <w:br w:type="page"/>
      </w:r>
    </w:p>
    <w:p w14:paraId="265EE49D" w14:textId="77777777" w:rsidR="1B3BD62D" w:rsidRDefault="0020331C" w:rsidP="003254D5">
      <w:pPr>
        <w:pStyle w:val="Heading1"/>
        <w:spacing w:before="0" w:after="0"/>
        <w:jc w:val="left"/>
        <w:rPr>
          <w:rFonts w:cs="Arial"/>
        </w:rPr>
      </w:pPr>
      <w:bookmarkStart w:id="56" w:name="_Toc103851120"/>
      <w:r w:rsidRPr="002D2B36">
        <w:rPr>
          <w:rFonts w:cs="Arial"/>
        </w:rPr>
        <w:lastRenderedPageBreak/>
        <w:t>Financial case</w:t>
      </w:r>
      <w:bookmarkEnd w:id="56"/>
    </w:p>
    <w:p w14:paraId="21752631" w14:textId="77777777" w:rsidR="00D13DB6" w:rsidRPr="00D13DB6" w:rsidRDefault="00D13DB6" w:rsidP="00D13DB6">
      <w:pPr>
        <w:rPr>
          <w:lang w:eastAsia="en-GB"/>
        </w:rPr>
      </w:pPr>
    </w:p>
    <w:p w14:paraId="2646E066" w14:textId="77777777" w:rsidR="00B02FB2" w:rsidRDefault="0020331C" w:rsidP="003254D5">
      <w:pPr>
        <w:spacing w:after="0"/>
        <w:jc w:val="left"/>
        <w:rPr>
          <w:rFonts w:cs="Arial"/>
        </w:rPr>
      </w:pPr>
      <w:r w:rsidRPr="002D2B36">
        <w:rPr>
          <w:rFonts w:cs="Arial"/>
        </w:rPr>
        <w:t xml:space="preserve">The proposal to charge for the </w:t>
      </w:r>
      <w:r w:rsidR="00814B73">
        <w:rPr>
          <w:rFonts w:cs="Arial"/>
        </w:rPr>
        <w:t>t</w:t>
      </w:r>
      <w:r w:rsidRPr="002D2B36">
        <w:rPr>
          <w:rFonts w:cs="Arial"/>
        </w:rPr>
        <w:t xml:space="preserve">elecare service </w:t>
      </w:r>
      <w:r w:rsidR="006F3EA1">
        <w:rPr>
          <w:rFonts w:cs="Arial"/>
        </w:rPr>
        <w:t xml:space="preserve">will </w:t>
      </w:r>
      <w:r w:rsidR="007406C2">
        <w:rPr>
          <w:rFonts w:cs="Arial"/>
        </w:rPr>
        <w:t xml:space="preserve">mitigate </w:t>
      </w:r>
      <w:r w:rsidR="00213FE2">
        <w:rPr>
          <w:rFonts w:cs="Arial"/>
        </w:rPr>
        <w:t xml:space="preserve">against </w:t>
      </w:r>
      <w:r w:rsidR="007406C2">
        <w:rPr>
          <w:rFonts w:cs="Arial"/>
        </w:rPr>
        <w:t xml:space="preserve">the </w:t>
      </w:r>
      <w:r w:rsidR="00ED24D7">
        <w:rPr>
          <w:rFonts w:cs="Arial"/>
        </w:rPr>
        <w:t xml:space="preserve">significant </w:t>
      </w:r>
      <w:r w:rsidR="007406C2">
        <w:rPr>
          <w:rFonts w:cs="Arial"/>
        </w:rPr>
        <w:t xml:space="preserve">financial risks </w:t>
      </w:r>
      <w:r w:rsidR="00E26551">
        <w:rPr>
          <w:rFonts w:cs="Arial"/>
        </w:rPr>
        <w:t xml:space="preserve">associated with the digital </w:t>
      </w:r>
      <w:r w:rsidR="00507036">
        <w:rPr>
          <w:rFonts w:cs="Arial"/>
        </w:rPr>
        <w:t>switchover</w:t>
      </w:r>
      <w:r w:rsidR="00ED24D7">
        <w:rPr>
          <w:rFonts w:cs="Arial"/>
        </w:rPr>
        <w:t xml:space="preserve">. </w:t>
      </w:r>
    </w:p>
    <w:p w14:paraId="081B5E2F" w14:textId="77777777" w:rsidR="00B02FB2" w:rsidRDefault="00B02FB2" w:rsidP="003254D5">
      <w:pPr>
        <w:spacing w:after="0"/>
        <w:jc w:val="left"/>
        <w:rPr>
          <w:rFonts w:cs="Arial"/>
        </w:rPr>
      </w:pPr>
    </w:p>
    <w:p w14:paraId="1CF8DC3C" w14:textId="77777777" w:rsidR="009C0A38" w:rsidRDefault="0020331C" w:rsidP="006F7242">
      <w:pPr>
        <w:spacing w:after="0"/>
        <w:jc w:val="left"/>
        <w:rPr>
          <w:rFonts w:cs="Arial"/>
        </w:rPr>
      </w:pPr>
      <w:r w:rsidRPr="002D2B36">
        <w:rPr>
          <w:rFonts w:eastAsia="Arial" w:cs="Arial"/>
          <w:color w:val="000000" w:themeColor="text1"/>
        </w:rPr>
        <w:t xml:space="preserve">Although at present there are over 16,000 service users in receipt of this service, it is assumed that there will be a 30 – 50% reduction due to the introduction of charges (based on the experiences in Trafford and Birmingham respectively). </w:t>
      </w:r>
      <w:r>
        <w:rPr>
          <w:rFonts w:cs="Arial"/>
        </w:rPr>
        <w:t>Service users will be asked to 'opt in' to continue accessing the service and it is expected that a 40% reduction in demand for the service would reduce the current expenditure by £2.19m each year</w:t>
      </w:r>
      <w:r w:rsidR="00292753">
        <w:rPr>
          <w:rFonts w:cs="Arial"/>
        </w:rPr>
        <w:t xml:space="preserve"> (</w:t>
      </w:r>
      <w:r w:rsidR="00F632E6">
        <w:rPr>
          <w:rFonts w:cs="Arial"/>
        </w:rPr>
        <w:t>i.e.</w:t>
      </w:r>
      <w:r w:rsidR="00A02A20">
        <w:rPr>
          <w:rFonts w:cs="Arial"/>
        </w:rPr>
        <w:t xml:space="preserve"> a reduction of </w:t>
      </w:r>
      <w:r w:rsidR="00F632E6">
        <w:rPr>
          <w:rFonts w:cs="Arial"/>
        </w:rPr>
        <w:t>6,400 service user</w:t>
      </w:r>
      <w:r w:rsidR="00A02A20">
        <w:rPr>
          <w:rFonts w:cs="Arial"/>
        </w:rPr>
        <w:t>s</w:t>
      </w:r>
      <w:r w:rsidR="00F632E6">
        <w:rPr>
          <w:rFonts w:cs="Arial"/>
        </w:rPr>
        <w:t xml:space="preserve"> x £6.</w:t>
      </w:r>
      <w:r w:rsidR="00AE34F5">
        <w:rPr>
          <w:rFonts w:cs="Arial"/>
        </w:rPr>
        <w:t>58 per week).</w:t>
      </w:r>
    </w:p>
    <w:p w14:paraId="1225B541" w14:textId="77777777" w:rsidR="006F7242" w:rsidRPr="006F7242" w:rsidRDefault="006F7242" w:rsidP="006F7242">
      <w:pPr>
        <w:spacing w:after="0"/>
        <w:jc w:val="left"/>
        <w:rPr>
          <w:rFonts w:eastAsia="Arial" w:cs="Arial"/>
          <w:color w:val="000000" w:themeColor="text1"/>
        </w:rPr>
      </w:pPr>
    </w:p>
    <w:p w14:paraId="4BA72EB8" w14:textId="77777777" w:rsidR="009C0A38" w:rsidRDefault="0020331C" w:rsidP="009C0A38">
      <w:pPr>
        <w:rPr>
          <w:rFonts w:cs="Arial"/>
        </w:rPr>
      </w:pPr>
      <w:r>
        <w:rPr>
          <w:rFonts w:cs="Arial"/>
        </w:rPr>
        <w:t>In addition, b</w:t>
      </w:r>
      <w:r w:rsidRPr="00DD59C2">
        <w:rPr>
          <w:rFonts w:cs="Arial"/>
        </w:rPr>
        <w:t xml:space="preserve">ased on </w:t>
      </w:r>
      <w:r>
        <w:rPr>
          <w:rFonts w:cs="Arial"/>
        </w:rPr>
        <w:t>a reduced number of 9,</w:t>
      </w:r>
      <w:r w:rsidR="00206008">
        <w:rPr>
          <w:rFonts w:cs="Arial"/>
        </w:rPr>
        <w:t>6</w:t>
      </w:r>
      <w:r w:rsidRPr="00DD59C2">
        <w:rPr>
          <w:rFonts w:cs="Arial"/>
        </w:rPr>
        <w:t xml:space="preserve">00 </w:t>
      </w:r>
      <w:r>
        <w:rPr>
          <w:rFonts w:cs="Arial"/>
        </w:rPr>
        <w:t>t</w:t>
      </w:r>
      <w:r w:rsidRPr="00DD59C2">
        <w:rPr>
          <w:rFonts w:cs="Arial"/>
        </w:rPr>
        <w:t>elecare users</w:t>
      </w:r>
      <w:r>
        <w:rPr>
          <w:rFonts w:cs="Arial"/>
        </w:rPr>
        <w:t xml:space="preserve"> (40% reduction)</w:t>
      </w:r>
      <w:r w:rsidR="00F722D6">
        <w:rPr>
          <w:rFonts w:cs="Arial"/>
        </w:rPr>
        <w:t xml:space="preserve"> and costed on the cheapest level of service,</w:t>
      </w:r>
      <w:r>
        <w:rPr>
          <w:rFonts w:cs="Arial"/>
        </w:rPr>
        <w:t xml:space="preserve"> </w:t>
      </w:r>
      <w:r w:rsidRPr="00DD59C2">
        <w:rPr>
          <w:rFonts w:cs="Arial"/>
        </w:rPr>
        <w:t>it is assumed th</w:t>
      </w:r>
      <w:r>
        <w:rPr>
          <w:rFonts w:cs="Arial"/>
        </w:rPr>
        <w:t xml:space="preserve">e introduction of </w:t>
      </w:r>
      <w:r w:rsidR="006E2D48">
        <w:rPr>
          <w:rFonts w:cs="Arial"/>
        </w:rPr>
        <w:t>a</w:t>
      </w:r>
      <w:r w:rsidR="00F30F0A">
        <w:rPr>
          <w:rFonts w:cs="Arial"/>
        </w:rPr>
        <w:t xml:space="preserve"> week</w:t>
      </w:r>
      <w:r w:rsidR="006E2D48">
        <w:rPr>
          <w:rFonts w:cs="Arial"/>
        </w:rPr>
        <w:t>ly</w:t>
      </w:r>
      <w:r w:rsidR="00F30F0A">
        <w:rPr>
          <w:rFonts w:cs="Arial"/>
        </w:rPr>
        <w:t xml:space="preserve"> </w:t>
      </w:r>
      <w:r>
        <w:rPr>
          <w:rFonts w:cs="Arial"/>
        </w:rPr>
        <w:t>charg</w:t>
      </w:r>
      <w:r w:rsidR="00F30F0A">
        <w:rPr>
          <w:rFonts w:cs="Arial"/>
        </w:rPr>
        <w:t>e</w:t>
      </w:r>
      <w:r w:rsidRPr="00DD59C2">
        <w:rPr>
          <w:rFonts w:cs="Arial"/>
        </w:rPr>
        <w:t xml:space="preserve"> will generate</w:t>
      </w:r>
      <w:r>
        <w:rPr>
          <w:rFonts w:cs="Arial"/>
        </w:rPr>
        <w:t xml:space="preserve"> income</w:t>
      </w:r>
      <w:r w:rsidRPr="00DD59C2">
        <w:rPr>
          <w:rFonts w:cs="Arial"/>
        </w:rPr>
        <w:t xml:space="preserve"> in </w:t>
      </w:r>
      <w:r w:rsidR="006F7242">
        <w:rPr>
          <w:rFonts w:cs="Arial"/>
        </w:rPr>
        <w:t>excess of:</w:t>
      </w:r>
    </w:p>
    <w:tbl>
      <w:tblPr>
        <w:tblStyle w:val="ListTable2-Accent1"/>
        <w:tblW w:w="0" w:type="auto"/>
        <w:tblLook w:val="04A0" w:firstRow="1" w:lastRow="0" w:firstColumn="1" w:lastColumn="0" w:noHBand="0" w:noVBand="1"/>
      </w:tblPr>
      <w:tblGrid>
        <w:gridCol w:w="4536"/>
        <w:gridCol w:w="2694"/>
        <w:gridCol w:w="1780"/>
      </w:tblGrid>
      <w:tr w:rsidR="00C112F1" w14:paraId="751598DE" w14:textId="77777777" w:rsidTr="00C1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7B813D8" w14:textId="77777777" w:rsidR="00A328DC" w:rsidRDefault="0020331C" w:rsidP="009C0A38">
            <w:pPr>
              <w:rPr>
                <w:rFonts w:cs="Arial"/>
              </w:rPr>
            </w:pPr>
            <w:r>
              <w:rPr>
                <w:rFonts w:cs="Arial"/>
              </w:rPr>
              <w:t>Number of service users</w:t>
            </w:r>
          </w:p>
        </w:tc>
        <w:tc>
          <w:tcPr>
            <w:tcW w:w="2694" w:type="dxa"/>
          </w:tcPr>
          <w:p w14:paraId="1BDE3EDB" w14:textId="77777777" w:rsidR="00A328DC" w:rsidRDefault="0020331C" w:rsidP="009C0A38">
            <w:pPr>
              <w:cnfStyle w:val="100000000000" w:firstRow="1" w:lastRow="0" w:firstColumn="0" w:lastColumn="0" w:oddVBand="0" w:evenVBand="0" w:oddHBand="0" w:evenHBand="0" w:firstRowFirstColumn="0" w:firstRowLastColumn="0" w:lastRowFirstColumn="0" w:lastRowLastColumn="0"/>
              <w:rPr>
                <w:rFonts w:cs="Arial"/>
              </w:rPr>
            </w:pPr>
            <w:r>
              <w:rPr>
                <w:rFonts w:cs="Arial"/>
              </w:rPr>
              <w:t>Recommended price</w:t>
            </w:r>
          </w:p>
        </w:tc>
        <w:tc>
          <w:tcPr>
            <w:tcW w:w="1780" w:type="dxa"/>
          </w:tcPr>
          <w:p w14:paraId="381E14ED" w14:textId="77777777" w:rsidR="00A328DC" w:rsidRDefault="0020331C" w:rsidP="009C0A38">
            <w:pPr>
              <w:cnfStyle w:val="100000000000" w:firstRow="1" w:lastRow="0" w:firstColumn="0" w:lastColumn="0" w:oddVBand="0" w:evenVBand="0" w:oddHBand="0" w:evenHBand="0" w:firstRowFirstColumn="0" w:firstRowLastColumn="0" w:lastRowFirstColumn="0" w:lastRowLastColumn="0"/>
              <w:rPr>
                <w:rFonts w:cs="Arial"/>
              </w:rPr>
            </w:pPr>
            <w:r>
              <w:rPr>
                <w:rFonts w:cs="Arial"/>
              </w:rPr>
              <w:t>Income projection</w:t>
            </w:r>
          </w:p>
        </w:tc>
      </w:tr>
      <w:tr w:rsidR="00C112F1" w14:paraId="6D65B1E0" w14:textId="77777777" w:rsidTr="00C1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8967582" w14:textId="77777777" w:rsidR="00A328DC" w:rsidRPr="00991372" w:rsidRDefault="0020331C" w:rsidP="00A56F2B">
            <w:pPr>
              <w:jc w:val="left"/>
              <w:rPr>
                <w:rFonts w:cs="Arial"/>
              </w:rPr>
            </w:pPr>
            <w:r w:rsidRPr="00991372">
              <w:rPr>
                <w:rFonts w:cs="Arial"/>
                <w:b w:val="0"/>
                <w:bCs w:val="0"/>
              </w:rPr>
              <w:t xml:space="preserve">6,720 </w:t>
            </w:r>
            <w:r w:rsidR="00491E73" w:rsidRPr="00991372">
              <w:rPr>
                <w:rFonts w:cs="Arial"/>
                <w:b w:val="0"/>
                <w:bCs w:val="0"/>
              </w:rPr>
              <w:t>(</w:t>
            </w:r>
            <w:r w:rsidR="00991372">
              <w:rPr>
                <w:rFonts w:cs="Arial"/>
                <w:b w:val="0"/>
                <w:bCs w:val="0"/>
              </w:rPr>
              <w:t xml:space="preserve">69% of telecare </w:t>
            </w:r>
            <w:r w:rsidR="00475EED">
              <w:rPr>
                <w:rFonts w:cs="Arial"/>
                <w:b w:val="0"/>
                <w:bCs w:val="0"/>
              </w:rPr>
              <w:t>users</w:t>
            </w:r>
            <w:r w:rsidR="00491E73" w:rsidRPr="00991372">
              <w:rPr>
                <w:rFonts w:cs="Arial"/>
                <w:b w:val="0"/>
                <w:bCs w:val="0"/>
              </w:rPr>
              <w:t xml:space="preserve"> </w:t>
            </w:r>
            <w:r w:rsidR="001E305E" w:rsidRPr="00991372">
              <w:rPr>
                <w:rFonts w:cs="Arial"/>
                <w:b w:val="0"/>
                <w:bCs w:val="0"/>
              </w:rPr>
              <w:t xml:space="preserve">do not receive formal care and have not had a financial </w:t>
            </w:r>
            <w:r w:rsidR="007932EF" w:rsidRPr="00991372">
              <w:rPr>
                <w:rFonts w:cs="Arial"/>
                <w:b w:val="0"/>
                <w:bCs w:val="0"/>
              </w:rPr>
              <w:t>assessment</w:t>
            </w:r>
          </w:p>
        </w:tc>
        <w:tc>
          <w:tcPr>
            <w:tcW w:w="2694" w:type="dxa"/>
          </w:tcPr>
          <w:p w14:paraId="1F26D59E" w14:textId="77777777" w:rsidR="00A328DC" w:rsidRDefault="0020331C" w:rsidP="00F619A9">
            <w:p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£4.00 per week no</w:t>
            </w:r>
            <w:r w:rsidR="00D91120">
              <w:rPr>
                <w:rFonts w:cs="Arial"/>
              </w:rPr>
              <w:t xml:space="preserve">n </w:t>
            </w:r>
            <w:r>
              <w:rPr>
                <w:rFonts w:cs="Arial"/>
              </w:rPr>
              <w:t>means tested</w:t>
            </w:r>
          </w:p>
        </w:tc>
        <w:tc>
          <w:tcPr>
            <w:tcW w:w="1780" w:type="dxa"/>
          </w:tcPr>
          <w:p w14:paraId="2FDDDCA0" w14:textId="77777777" w:rsidR="00A328DC" w:rsidRDefault="0020331C" w:rsidP="009C0A38">
            <w:pPr>
              <w:cnfStyle w:val="000000100000" w:firstRow="0" w:lastRow="0" w:firstColumn="0" w:lastColumn="0" w:oddVBand="0" w:evenVBand="0" w:oddHBand="1" w:evenHBand="0" w:firstRowFirstColumn="0" w:firstRowLastColumn="0" w:lastRowFirstColumn="0" w:lastRowLastColumn="0"/>
              <w:rPr>
                <w:rFonts w:cs="Arial"/>
              </w:rPr>
            </w:pPr>
            <w:r>
              <w:rPr>
                <w:rFonts w:cs="Arial"/>
              </w:rPr>
              <w:t>£1.39m</w:t>
            </w:r>
          </w:p>
        </w:tc>
      </w:tr>
      <w:tr w:rsidR="00C112F1" w14:paraId="0173F2A3" w14:textId="77777777" w:rsidTr="00C112F1">
        <w:trPr>
          <w:trHeight w:val="930"/>
        </w:trPr>
        <w:tc>
          <w:tcPr>
            <w:cnfStyle w:val="001000000000" w:firstRow="0" w:lastRow="0" w:firstColumn="1" w:lastColumn="0" w:oddVBand="0" w:evenVBand="0" w:oddHBand="0" w:evenHBand="0" w:firstRowFirstColumn="0" w:firstRowLastColumn="0" w:lastRowFirstColumn="0" w:lastRowLastColumn="0"/>
            <w:tcW w:w="4536" w:type="dxa"/>
          </w:tcPr>
          <w:p w14:paraId="7165D0B7" w14:textId="77777777" w:rsidR="005B0824" w:rsidRPr="00991372" w:rsidRDefault="0020331C" w:rsidP="00A56F2B">
            <w:pPr>
              <w:jc w:val="left"/>
              <w:rPr>
                <w:rFonts w:cs="Arial"/>
              </w:rPr>
            </w:pPr>
            <w:r w:rsidRPr="00991372">
              <w:rPr>
                <w:rFonts w:cs="Arial"/>
                <w:b w:val="0"/>
                <w:bCs w:val="0"/>
              </w:rPr>
              <w:t>2880 (</w:t>
            </w:r>
            <w:r w:rsidR="00475EED">
              <w:rPr>
                <w:rFonts w:cs="Arial"/>
                <w:b w:val="0"/>
                <w:bCs w:val="0"/>
              </w:rPr>
              <w:t xml:space="preserve">31% of telecare users </w:t>
            </w:r>
            <w:r w:rsidRPr="00991372">
              <w:rPr>
                <w:rFonts w:cs="Arial"/>
                <w:b w:val="0"/>
                <w:bCs w:val="0"/>
              </w:rPr>
              <w:t>do receive formal care and have had a financial assessment) of those:</w:t>
            </w:r>
          </w:p>
        </w:tc>
        <w:tc>
          <w:tcPr>
            <w:tcW w:w="4474" w:type="dxa"/>
            <w:gridSpan w:val="2"/>
          </w:tcPr>
          <w:p w14:paraId="6A04DD83" w14:textId="77777777" w:rsidR="005B0824" w:rsidRDefault="005B0824" w:rsidP="0072269E">
            <w:pPr>
              <w:cnfStyle w:val="000000000000" w:firstRow="0" w:lastRow="0" w:firstColumn="0" w:lastColumn="0" w:oddVBand="0" w:evenVBand="0" w:oddHBand="0" w:evenHBand="0" w:firstRowFirstColumn="0" w:firstRowLastColumn="0" w:lastRowFirstColumn="0" w:lastRowLastColumn="0"/>
              <w:rPr>
                <w:rFonts w:cs="Arial"/>
              </w:rPr>
            </w:pPr>
          </w:p>
          <w:p w14:paraId="57B2CD1F" w14:textId="77777777" w:rsidR="005B0824" w:rsidRDefault="005B0824" w:rsidP="009C0A38">
            <w:pPr>
              <w:cnfStyle w:val="000000000000" w:firstRow="0" w:lastRow="0" w:firstColumn="0" w:lastColumn="0" w:oddVBand="0" w:evenVBand="0" w:oddHBand="0" w:evenHBand="0" w:firstRowFirstColumn="0" w:firstRowLastColumn="0" w:lastRowFirstColumn="0" w:lastRowLastColumn="0"/>
              <w:rPr>
                <w:rFonts w:cs="Arial"/>
              </w:rPr>
            </w:pPr>
          </w:p>
        </w:tc>
      </w:tr>
      <w:tr w:rsidR="00C112F1" w14:paraId="16EEB434" w14:textId="77777777" w:rsidTr="00C112F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36" w:type="dxa"/>
          </w:tcPr>
          <w:p w14:paraId="582FF88F" w14:textId="77777777" w:rsidR="00DA017A" w:rsidRPr="00991372" w:rsidRDefault="0020331C" w:rsidP="00A56F2B">
            <w:pPr>
              <w:pStyle w:val="ListParagraph"/>
              <w:numPr>
                <w:ilvl w:val="0"/>
                <w:numId w:val="29"/>
              </w:numPr>
              <w:jc w:val="left"/>
              <w:rPr>
                <w:rFonts w:cs="Arial"/>
              </w:rPr>
            </w:pPr>
            <w:r w:rsidRPr="00991372">
              <w:rPr>
                <w:rFonts w:cs="Arial"/>
                <w:b w:val="0"/>
                <w:bCs w:val="0"/>
              </w:rPr>
              <w:t>38% of users pay nothing = 1,094</w:t>
            </w:r>
          </w:p>
        </w:tc>
        <w:tc>
          <w:tcPr>
            <w:tcW w:w="2694" w:type="dxa"/>
          </w:tcPr>
          <w:p w14:paraId="435F5945" w14:textId="77777777" w:rsidR="00DA017A" w:rsidRDefault="0020331C" w:rsidP="0072269E">
            <w:pP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780" w:type="dxa"/>
          </w:tcPr>
          <w:p w14:paraId="3BF090C5" w14:textId="77777777" w:rsidR="00DA017A" w:rsidRDefault="0020331C" w:rsidP="0072269E">
            <w:pP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r>
      <w:tr w:rsidR="00C112F1" w14:paraId="6AFA3238" w14:textId="77777777" w:rsidTr="00C112F1">
        <w:trPr>
          <w:trHeight w:val="692"/>
        </w:trPr>
        <w:tc>
          <w:tcPr>
            <w:cnfStyle w:val="001000000000" w:firstRow="0" w:lastRow="0" w:firstColumn="1" w:lastColumn="0" w:oddVBand="0" w:evenVBand="0" w:oddHBand="0" w:evenHBand="0" w:firstRowFirstColumn="0" w:firstRowLastColumn="0" w:lastRowFirstColumn="0" w:lastRowLastColumn="0"/>
            <w:tcW w:w="4536" w:type="dxa"/>
          </w:tcPr>
          <w:p w14:paraId="5E83F22D" w14:textId="77777777" w:rsidR="00DA017A" w:rsidRPr="00991372" w:rsidRDefault="0020331C" w:rsidP="00A56F2B">
            <w:pPr>
              <w:pStyle w:val="ListParagraph"/>
              <w:numPr>
                <w:ilvl w:val="0"/>
                <w:numId w:val="29"/>
              </w:numPr>
              <w:jc w:val="left"/>
              <w:rPr>
                <w:rFonts w:cs="Arial"/>
              </w:rPr>
            </w:pPr>
            <w:r w:rsidRPr="00991372">
              <w:rPr>
                <w:rFonts w:cs="Arial"/>
                <w:b w:val="0"/>
                <w:bCs w:val="0"/>
              </w:rPr>
              <w:t>53% of users pay a contribution = 1,526</w:t>
            </w:r>
          </w:p>
        </w:tc>
        <w:tc>
          <w:tcPr>
            <w:tcW w:w="2694" w:type="dxa"/>
          </w:tcPr>
          <w:p w14:paraId="06EE8689" w14:textId="77777777" w:rsidR="00DA017A" w:rsidRDefault="0020331C" w:rsidP="0072269E">
            <w:pPr>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1780" w:type="dxa"/>
          </w:tcPr>
          <w:p w14:paraId="07ABF59D" w14:textId="77777777" w:rsidR="00DA017A" w:rsidRDefault="0020331C" w:rsidP="0072269E">
            <w:pPr>
              <w:cnfStyle w:val="000000000000" w:firstRow="0" w:lastRow="0" w:firstColumn="0" w:lastColumn="0" w:oddVBand="0" w:evenVBand="0" w:oddHBand="0" w:evenHBand="0" w:firstRowFirstColumn="0" w:firstRowLastColumn="0" w:lastRowFirstColumn="0" w:lastRowLastColumn="0"/>
              <w:rPr>
                <w:rFonts w:cs="Arial"/>
              </w:rPr>
            </w:pPr>
            <w:r>
              <w:rPr>
                <w:rFonts w:cs="Arial"/>
              </w:rPr>
              <w:t>£158k</w:t>
            </w:r>
          </w:p>
        </w:tc>
      </w:tr>
      <w:tr w:rsidR="00C112F1" w14:paraId="45151BAC" w14:textId="77777777" w:rsidTr="00C112F1">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4536" w:type="dxa"/>
          </w:tcPr>
          <w:p w14:paraId="1B65724D" w14:textId="77777777" w:rsidR="00DA017A" w:rsidRPr="00991372" w:rsidRDefault="0020331C" w:rsidP="00A56F2B">
            <w:pPr>
              <w:pStyle w:val="ListParagraph"/>
              <w:numPr>
                <w:ilvl w:val="0"/>
                <w:numId w:val="29"/>
              </w:numPr>
              <w:jc w:val="left"/>
              <w:rPr>
                <w:rFonts w:cs="Arial"/>
              </w:rPr>
            </w:pPr>
            <w:r w:rsidRPr="00991372">
              <w:rPr>
                <w:rFonts w:cs="Arial"/>
                <w:b w:val="0"/>
                <w:bCs w:val="0"/>
              </w:rPr>
              <w:t>9% of users pay the full cost = 260</w:t>
            </w:r>
          </w:p>
        </w:tc>
        <w:tc>
          <w:tcPr>
            <w:tcW w:w="2694" w:type="dxa"/>
          </w:tcPr>
          <w:p w14:paraId="1DDEB370" w14:textId="77777777" w:rsidR="00DA017A" w:rsidRDefault="0020331C" w:rsidP="0072269E">
            <w:pPr>
              <w:cnfStyle w:val="000000100000" w:firstRow="0" w:lastRow="0" w:firstColumn="0" w:lastColumn="0" w:oddVBand="0" w:evenVBand="0" w:oddHBand="1" w:evenHBand="0" w:firstRowFirstColumn="0" w:firstRowLastColumn="0" w:lastRowFirstColumn="0" w:lastRowLastColumn="0"/>
              <w:rPr>
                <w:rFonts w:cs="Arial"/>
              </w:rPr>
            </w:pPr>
            <w:r>
              <w:rPr>
                <w:rFonts w:cs="Arial"/>
              </w:rPr>
              <w:t>£4</w:t>
            </w:r>
          </w:p>
        </w:tc>
        <w:tc>
          <w:tcPr>
            <w:tcW w:w="1780" w:type="dxa"/>
          </w:tcPr>
          <w:p w14:paraId="0396A3C3" w14:textId="77777777" w:rsidR="00DA017A" w:rsidRDefault="0020331C" w:rsidP="0072269E">
            <w:pPr>
              <w:cnfStyle w:val="000000100000" w:firstRow="0" w:lastRow="0" w:firstColumn="0" w:lastColumn="0" w:oddVBand="0" w:evenVBand="0" w:oddHBand="1" w:evenHBand="0" w:firstRowFirstColumn="0" w:firstRowLastColumn="0" w:lastRowFirstColumn="0" w:lastRowLastColumn="0"/>
              <w:rPr>
                <w:rFonts w:cs="Arial"/>
              </w:rPr>
            </w:pPr>
            <w:r>
              <w:rPr>
                <w:rFonts w:cs="Arial"/>
              </w:rPr>
              <w:t>£54k</w:t>
            </w:r>
          </w:p>
        </w:tc>
      </w:tr>
      <w:tr w:rsidR="00C112F1" w14:paraId="4A893F80" w14:textId="77777777" w:rsidTr="00C112F1">
        <w:trPr>
          <w:trHeight w:val="401"/>
        </w:trPr>
        <w:tc>
          <w:tcPr>
            <w:cnfStyle w:val="001000000000" w:firstRow="0" w:lastRow="0" w:firstColumn="1" w:lastColumn="0" w:oddVBand="0" w:evenVBand="0" w:oddHBand="0" w:evenHBand="0" w:firstRowFirstColumn="0" w:firstRowLastColumn="0" w:lastRowFirstColumn="0" w:lastRowLastColumn="0"/>
            <w:tcW w:w="7230" w:type="dxa"/>
            <w:gridSpan w:val="2"/>
          </w:tcPr>
          <w:p w14:paraId="55D3794A" w14:textId="77777777" w:rsidR="00533D1C" w:rsidRDefault="0020331C" w:rsidP="0072269E">
            <w:pPr>
              <w:rPr>
                <w:rFonts w:cs="Arial"/>
              </w:rPr>
            </w:pPr>
            <w:r>
              <w:rPr>
                <w:rFonts w:cs="Arial"/>
              </w:rPr>
              <w:t>TOTAL</w:t>
            </w:r>
          </w:p>
        </w:tc>
        <w:tc>
          <w:tcPr>
            <w:tcW w:w="1780" w:type="dxa"/>
          </w:tcPr>
          <w:p w14:paraId="2CE0E3A0" w14:textId="77777777" w:rsidR="00533D1C" w:rsidRPr="00404CA7" w:rsidRDefault="0020331C" w:rsidP="0072269E">
            <w:pPr>
              <w:cnfStyle w:val="000000000000" w:firstRow="0" w:lastRow="0" w:firstColumn="0" w:lastColumn="0" w:oddVBand="0" w:evenVBand="0" w:oddHBand="0" w:evenHBand="0" w:firstRowFirstColumn="0" w:firstRowLastColumn="0" w:lastRowFirstColumn="0" w:lastRowLastColumn="0"/>
              <w:rPr>
                <w:rFonts w:cs="Arial"/>
                <w:b/>
                <w:bCs/>
              </w:rPr>
            </w:pPr>
            <w:r w:rsidRPr="00404CA7">
              <w:rPr>
                <w:rFonts w:cs="Arial"/>
                <w:b/>
                <w:bCs/>
              </w:rPr>
              <w:t>£1.6m</w:t>
            </w:r>
          </w:p>
        </w:tc>
      </w:tr>
    </w:tbl>
    <w:p w14:paraId="0E55EB31" w14:textId="77777777" w:rsidR="000129BD" w:rsidRDefault="000129BD" w:rsidP="00CF1A4A">
      <w:pPr>
        <w:jc w:val="left"/>
        <w:rPr>
          <w:rFonts w:cs="Arial"/>
        </w:rPr>
      </w:pPr>
    </w:p>
    <w:p w14:paraId="112C7A8A" w14:textId="77777777" w:rsidR="009C0A38" w:rsidRDefault="0020331C" w:rsidP="00CF1A4A">
      <w:pPr>
        <w:jc w:val="left"/>
        <w:rPr>
          <w:rFonts w:cs="Arial"/>
        </w:rPr>
      </w:pPr>
      <w:r>
        <w:rPr>
          <w:rFonts w:cs="Arial"/>
        </w:rPr>
        <w:t>Based on the current non-residential payer status (as detailed in the table above),</w:t>
      </w:r>
      <w:r w:rsidRPr="00DD59C2">
        <w:rPr>
          <w:rFonts w:cs="Arial"/>
        </w:rPr>
        <w:t xml:space="preserve"> </w:t>
      </w:r>
      <w:r>
        <w:rPr>
          <w:rFonts w:cs="Arial"/>
        </w:rPr>
        <w:t>53% of the current telecare</w:t>
      </w:r>
      <w:r w:rsidRPr="00DD59C2">
        <w:rPr>
          <w:rFonts w:cs="Arial"/>
        </w:rPr>
        <w:t xml:space="preserve"> service users </w:t>
      </w:r>
      <w:r>
        <w:rPr>
          <w:rFonts w:cs="Arial"/>
        </w:rPr>
        <w:t xml:space="preserve">would likely make a contribution towards the cost of their care, meaning that telecare </w:t>
      </w:r>
      <w:r w:rsidRPr="00DD59C2">
        <w:rPr>
          <w:rFonts w:cs="Arial"/>
        </w:rPr>
        <w:t xml:space="preserve">income </w:t>
      </w:r>
      <w:r>
        <w:rPr>
          <w:rFonts w:cs="Arial"/>
        </w:rPr>
        <w:t>w</w:t>
      </w:r>
      <w:r w:rsidRPr="00DD59C2">
        <w:rPr>
          <w:rFonts w:cs="Arial"/>
        </w:rPr>
        <w:t>ould increase</w:t>
      </w:r>
      <w:r>
        <w:rPr>
          <w:rFonts w:cs="Arial"/>
        </w:rPr>
        <w:t xml:space="preserve"> by</w:t>
      </w:r>
      <w:r w:rsidR="00CF1A4A">
        <w:rPr>
          <w:rFonts w:cs="Arial"/>
        </w:rPr>
        <w:t xml:space="preserve"> </w:t>
      </w:r>
      <w:r w:rsidR="009435B7">
        <w:rPr>
          <w:rFonts w:cs="Arial"/>
        </w:rPr>
        <w:t>means testing the telecare service for those people with an existing package of care</w:t>
      </w:r>
      <w:r>
        <w:rPr>
          <w:rFonts w:cs="Arial"/>
        </w:rPr>
        <w:t>. However</w:t>
      </w:r>
      <w:r w:rsidR="00A32107">
        <w:rPr>
          <w:rFonts w:cs="Arial"/>
        </w:rPr>
        <w:t>,</w:t>
      </w:r>
      <w:r w:rsidRPr="00DD59C2">
        <w:rPr>
          <w:rFonts w:cs="Arial"/>
        </w:rPr>
        <w:t xml:space="preserve"> contributions to their other care costs could decrease, as their financial assessment of affordability would be impacted. This means the overall increase in income will be lower, but we are not able to estimate accurately what the likely additional income will be at this time as each person’s circumstances will be different.</w:t>
      </w:r>
    </w:p>
    <w:p w14:paraId="7265BB66" w14:textId="77777777" w:rsidR="00BB22D1" w:rsidRDefault="0020331C" w:rsidP="00BB22D1">
      <w:pPr>
        <w:spacing w:after="0"/>
        <w:jc w:val="left"/>
        <w:rPr>
          <w:rFonts w:eastAsia="Arial" w:cs="Arial"/>
          <w:color w:val="000000" w:themeColor="text1"/>
        </w:rPr>
      </w:pPr>
      <w:r>
        <w:t>With that in mind, the data shows that 69% of the current telecare service users have no other form of commissioned support and have not had a financial assessment.</w:t>
      </w:r>
      <w:r w:rsidR="000E4726">
        <w:t xml:space="preserve"> </w:t>
      </w:r>
    </w:p>
    <w:p w14:paraId="43D32BE5" w14:textId="77777777" w:rsidR="00BB22D1" w:rsidRDefault="00BB22D1" w:rsidP="003254D5">
      <w:pPr>
        <w:spacing w:after="0"/>
        <w:jc w:val="left"/>
        <w:rPr>
          <w:rFonts w:cs="Arial"/>
        </w:rPr>
      </w:pPr>
    </w:p>
    <w:p w14:paraId="1747C324" w14:textId="77777777" w:rsidR="009C1984" w:rsidRDefault="0020331C" w:rsidP="003254D5">
      <w:pPr>
        <w:spacing w:after="0"/>
        <w:jc w:val="left"/>
        <w:rPr>
          <w:rFonts w:cs="Arial"/>
        </w:rPr>
      </w:pPr>
      <w:r w:rsidRPr="002D2B36">
        <w:rPr>
          <w:rFonts w:cs="Arial"/>
        </w:rPr>
        <w:t xml:space="preserve">Current and future </w:t>
      </w:r>
      <w:r w:rsidR="008F1C1D">
        <w:rPr>
          <w:rFonts w:cs="Arial"/>
        </w:rPr>
        <w:t>t</w:t>
      </w:r>
      <w:r w:rsidRPr="002D2B36">
        <w:rPr>
          <w:rFonts w:cs="Arial"/>
        </w:rPr>
        <w:t>elecare customers</w:t>
      </w:r>
      <w:r w:rsidR="00BC31FF">
        <w:rPr>
          <w:rFonts w:cs="Arial"/>
        </w:rPr>
        <w:t xml:space="preserve"> </w:t>
      </w:r>
      <w:r w:rsidR="00BB22D1" w:rsidRPr="002D2B36">
        <w:rPr>
          <w:rFonts w:cs="Arial"/>
        </w:rPr>
        <w:t>will</w:t>
      </w:r>
      <w:r w:rsidRPr="002D2B36">
        <w:rPr>
          <w:rFonts w:cs="Arial"/>
        </w:rPr>
        <w:t xml:space="preserve"> become liable </w:t>
      </w:r>
      <w:r w:rsidR="006E4B27">
        <w:rPr>
          <w:rFonts w:cs="Arial"/>
        </w:rPr>
        <w:t xml:space="preserve">for a minimum </w:t>
      </w:r>
      <w:r w:rsidRPr="002D2B36">
        <w:rPr>
          <w:rFonts w:cs="Arial"/>
        </w:rPr>
        <w:t>charge of £</w:t>
      </w:r>
      <w:r w:rsidR="00421E94">
        <w:rPr>
          <w:rFonts w:cs="Arial"/>
        </w:rPr>
        <w:t>4</w:t>
      </w:r>
      <w:r w:rsidRPr="002D2B36">
        <w:rPr>
          <w:rFonts w:cs="Arial"/>
        </w:rPr>
        <w:t xml:space="preserve"> per week. If they cannot claim VAT relief for disability related expenditure, the cost </w:t>
      </w:r>
      <w:r w:rsidRPr="002D2B36">
        <w:rPr>
          <w:rFonts w:cs="Arial"/>
        </w:rPr>
        <w:lastRenderedPageBreak/>
        <w:t>will be £</w:t>
      </w:r>
      <w:r w:rsidR="00421E94">
        <w:rPr>
          <w:rFonts w:cs="Arial"/>
        </w:rPr>
        <w:t>4</w:t>
      </w:r>
      <w:r w:rsidRPr="002D2B36">
        <w:rPr>
          <w:rFonts w:cs="Arial"/>
        </w:rPr>
        <w:t xml:space="preserve"> + VAT per week. This will limit the amount of disposable income available to a household and is likely to have an impact on older and disabled service users in low/fixed income households.</w:t>
      </w:r>
    </w:p>
    <w:p w14:paraId="3715F27A" w14:textId="77777777" w:rsidR="00C91ED2" w:rsidRDefault="00C91ED2" w:rsidP="003254D5">
      <w:pPr>
        <w:spacing w:after="0"/>
        <w:jc w:val="left"/>
        <w:rPr>
          <w:rFonts w:cs="Arial"/>
        </w:rPr>
      </w:pPr>
    </w:p>
    <w:p w14:paraId="60040736" w14:textId="77777777" w:rsidR="00EF5F8F" w:rsidRPr="008B45C0" w:rsidRDefault="0020331C" w:rsidP="003254D5">
      <w:pPr>
        <w:spacing w:after="0"/>
        <w:jc w:val="left"/>
        <w:rPr>
          <w:rFonts w:cs="Arial"/>
        </w:rPr>
      </w:pPr>
      <w:r w:rsidRPr="008B45C0">
        <w:rPr>
          <w:rFonts w:cs="Arial"/>
        </w:rPr>
        <w:t xml:space="preserve">Based on the current </w:t>
      </w:r>
      <w:r w:rsidR="006E0B30" w:rsidRPr="008B45C0">
        <w:rPr>
          <w:rFonts w:cs="Arial"/>
        </w:rPr>
        <w:t xml:space="preserve">weekly </w:t>
      </w:r>
      <w:r w:rsidRPr="008B45C0">
        <w:rPr>
          <w:rFonts w:cs="Arial"/>
        </w:rPr>
        <w:t>service cost</w:t>
      </w:r>
      <w:r w:rsidR="006E0B30" w:rsidRPr="008B45C0">
        <w:rPr>
          <w:rFonts w:cs="Arial"/>
        </w:rPr>
        <w:t xml:space="preserve"> of £6.58 per service user</w:t>
      </w:r>
      <w:r w:rsidRPr="008B45C0">
        <w:rPr>
          <w:rFonts w:cs="Arial"/>
        </w:rPr>
        <w:t>,</w:t>
      </w:r>
      <w:r w:rsidR="009031E3" w:rsidRPr="008B45C0">
        <w:rPr>
          <w:rFonts w:cs="Arial"/>
        </w:rPr>
        <w:t xml:space="preserve"> the anticipated </w:t>
      </w:r>
      <w:r w:rsidR="0037425B" w:rsidRPr="008B45C0">
        <w:rPr>
          <w:rFonts w:cs="Arial"/>
        </w:rPr>
        <w:t xml:space="preserve">savings are </w:t>
      </w:r>
      <w:r w:rsidRPr="008B45C0">
        <w:rPr>
          <w:rFonts w:cs="Arial"/>
        </w:rPr>
        <w:t>highlighted in the table below:</w:t>
      </w:r>
    </w:p>
    <w:p w14:paraId="15959B1B" w14:textId="77777777" w:rsidR="00C91ED2" w:rsidRDefault="00C91ED2" w:rsidP="003254D5">
      <w:pPr>
        <w:spacing w:after="0"/>
        <w:jc w:val="left"/>
        <w:rPr>
          <w:rFonts w:cs="Arial"/>
        </w:rPr>
      </w:pPr>
    </w:p>
    <w:tbl>
      <w:tblPr>
        <w:tblStyle w:val="GridTable3-Accent1"/>
        <w:tblW w:w="0" w:type="auto"/>
        <w:tblLook w:val="04A0" w:firstRow="1" w:lastRow="0" w:firstColumn="1" w:lastColumn="0" w:noHBand="0" w:noVBand="1"/>
      </w:tblPr>
      <w:tblGrid>
        <w:gridCol w:w="985"/>
        <w:gridCol w:w="2843"/>
        <w:gridCol w:w="2126"/>
        <w:gridCol w:w="1268"/>
        <w:gridCol w:w="1275"/>
      </w:tblGrid>
      <w:tr w:rsidR="00C112F1" w14:paraId="33C1A8BC" w14:textId="77777777" w:rsidTr="00C11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5" w:type="dxa"/>
          </w:tcPr>
          <w:p w14:paraId="276C1149" w14:textId="77777777" w:rsidR="00F1165B" w:rsidRPr="008B45C0" w:rsidRDefault="00F1165B">
            <w:pPr>
              <w:rPr>
                <w:rFonts w:eastAsiaTheme="minorHAnsi" w:cs="Calibri"/>
                <w:color w:val="000000" w:themeColor="text1"/>
                <w:sz w:val="22"/>
                <w:szCs w:val="22"/>
              </w:rPr>
            </w:pPr>
          </w:p>
        </w:tc>
        <w:tc>
          <w:tcPr>
            <w:tcW w:w="2843" w:type="dxa"/>
            <w:hideMark/>
          </w:tcPr>
          <w:p w14:paraId="77DFD304" w14:textId="77777777" w:rsidR="00F1165B" w:rsidRPr="008B45C0" w:rsidRDefault="0020331C">
            <w:pPr>
              <w:cnfStyle w:val="100000000000" w:firstRow="1" w:lastRow="0" w:firstColumn="0" w:lastColumn="0" w:oddVBand="0" w:evenVBand="0" w:oddHBand="0" w:evenHBand="0" w:firstRowFirstColumn="0" w:firstRowLastColumn="0" w:lastRowFirstColumn="0" w:lastRowLastColumn="0"/>
              <w:rPr>
                <w:color w:val="000000" w:themeColor="text1"/>
              </w:rPr>
            </w:pPr>
            <w:r w:rsidRPr="008B45C0">
              <w:rPr>
                <w:b w:val="0"/>
                <w:bCs w:val="0"/>
                <w:color w:val="000000" w:themeColor="text1"/>
              </w:rPr>
              <w:t>Number of service users</w:t>
            </w:r>
          </w:p>
        </w:tc>
        <w:tc>
          <w:tcPr>
            <w:tcW w:w="2126" w:type="dxa"/>
            <w:hideMark/>
          </w:tcPr>
          <w:p w14:paraId="60AF34D1" w14:textId="77777777" w:rsidR="00F1165B" w:rsidRPr="008B45C0" w:rsidRDefault="0020331C">
            <w:pPr>
              <w:cnfStyle w:val="100000000000" w:firstRow="1" w:lastRow="0" w:firstColumn="0" w:lastColumn="0" w:oddVBand="0" w:evenVBand="0" w:oddHBand="0" w:evenHBand="0" w:firstRowFirstColumn="0" w:firstRowLastColumn="0" w:lastRowFirstColumn="0" w:lastRowLastColumn="0"/>
              <w:rPr>
                <w:color w:val="000000" w:themeColor="text1"/>
              </w:rPr>
            </w:pPr>
            <w:r w:rsidRPr="008B45C0">
              <w:rPr>
                <w:b w:val="0"/>
                <w:bCs w:val="0"/>
                <w:color w:val="000000" w:themeColor="text1"/>
              </w:rPr>
              <w:t>LCC Expenditure</w:t>
            </w:r>
          </w:p>
        </w:tc>
        <w:tc>
          <w:tcPr>
            <w:tcW w:w="1268" w:type="dxa"/>
            <w:hideMark/>
          </w:tcPr>
          <w:p w14:paraId="3C8A1336" w14:textId="77777777" w:rsidR="00F1165B" w:rsidRPr="008B45C0" w:rsidRDefault="0020331C">
            <w:pPr>
              <w:cnfStyle w:val="100000000000" w:firstRow="1" w:lastRow="0" w:firstColumn="0" w:lastColumn="0" w:oddVBand="0" w:evenVBand="0" w:oddHBand="0" w:evenHBand="0" w:firstRowFirstColumn="0" w:firstRowLastColumn="0" w:lastRowFirstColumn="0" w:lastRowLastColumn="0"/>
              <w:rPr>
                <w:color w:val="000000" w:themeColor="text1"/>
              </w:rPr>
            </w:pPr>
            <w:r w:rsidRPr="008B45C0">
              <w:rPr>
                <w:b w:val="0"/>
                <w:bCs w:val="0"/>
                <w:color w:val="000000" w:themeColor="text1"/>
              </w:rPr>
              <w:t>Income</w:t>
            </w:r>
          </w:p>
        </w:tc>
        <w:tc>
          <w:tcPr>
            <w:tcW w:w="1275" w:type="dxa"/>
            <w:hideMark/>
          </w:tcPr>
          <w:p w14:paraId="180FDDEE" w14:textId="77777777" w:rsidR="00F1165B" w:rsidRPr="008B45C0" w:rsidRDefault="0020331C">
            <w:pPr>
              <w:cnfStyle w:val="100000000000" w:firstRow="1" w:lastRow="0" w:firstColumn="0" w:lastColumn="0" w:oddVBand="0" w:evenVBand="0" w:oddHBand="0" w:evenHBand="0" w:firstRowFirstColumn="0" w:firstRowLastColumn="0" w:lastRowFirstColumn="0" w:lastRowLastColumn="0"/>
              <w:rPr>
                <w:color w:val="000000" w:themeColor="text1"/>
              </w:rPr>
            </w:pPr>
            <w:r w:rsidRPr="008B45C0">
              <w:rPr>
                <w:b w:val="0"/>
                <w:bCs w:val="0"/>
                <w:color w:val="000000" w:themeColor="text1"/>
              </w:rPr>
              <w:t>Net cost</w:t>
            </w:r>
          </w:p>
        </w:tc>
      </w:tr>
      <w:tr w:rsidR="00C112F1" w14:paraId="16015965" w14:textId="77777777" w:rsidTr="00C1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277313C2" w14:textId="77777777" w:rsidR="00F1165B" w:rsidRDefault="0020331C">
            <w:pPr>
              <w:rPr>
                <w:b/>
                <w:bCs/>
                <w:color w:val="auto"/>
              </w:rPr>
            </w:pPr>
            <w:r>
              <w:rPr>
                <w:b/>
                <w:bCs/>
              </w:rPr>
              <w:t>As is</w:t>
            </w:r>
          </w:p>
        </w:tc>
        <w:tc>
          <w:tcPr>
            <w:tcW w:w="2843" w:type="dxa"/>
            <w:hideMark/>
          </w:tcPr>
          <w:p w14:paraId="04C9BCB1" w14:textId="77777777" w:rsidR="00F1165B" w:rsidRDefault="0020331C">
            <w:pPr>
              <w:cnfStyle w:val="000000100000" w:firstRow="0" w:lastRow="0" w:firstColumn="0" w:lastColumn="0" w:oddVBand="0" w:evenVBand="0" w:oddHBand="1" w:evenHBand="0" w:firstRowFirstColumn="0" w:firstRowLastColumn="0" w:lastRowFirstColumn="0" w:lastRowLastColumn="0"/>
            </w:pPr>
            <w:r>
              <w:t>16,000</w:t>
            </w:r>
          </w:p>
        </w:tc>
        <w:tc>
          <w:tcPr>
            <w:tcW w:w="2126" w:type="dxa"/>
            <w:hideMark/>
          </w:tcPr>
          <w:p w14:paraId="4A588327" w14:textId="77777777" w:rsidR="00F1165B" w:rsidRDefault="0020331C">
            <w:pPr>
              <w:cnfStyle w:val="000000100000" w:firstRow="0" w:lastRow="0" w:firstColumn="0" w:lastColumn="0" w:oddVBand="0" w:evenVBand="0" w:oddHBand="1" w:evenHBand="0" w:firstRowFirstColumn="0" w:firstRowLastColumn="0" w:lastRowFirstColumn="0" w:lastRowLastColumn="0"/>
            </w:pPr>
            <w:r>
              <w:t>£5.4m</w:t>
            </w:r>
          </w:p>
        </w:tc>
        <w:tc>
          <w:tcPr>
            <w:tcW w:w="1268" w:type="dxa"/>
            <w:hideMark/>
          </w:tcPr>
          <w:p w14:paraId="40AC597E" w14:textId="77777777" w:rsidR="00F1165B" w:rsidRDefault="0020331C">
            <w:pPr>
              <w:cnfStyle w:val="000000100000" w:firstRow="0" w:lastRow="0" w:firstColumn="0" w:lastColumn="0" w:oddVBand="0" w:evenVBand="0" w:oddHBand="1" w:evenHBand="0" w:firstRowFirstColumn="0" w:firstRowLastColumn="0" w:lastRowFirstColumn="0" w:lastRowLastColumn="0"/>
            </w:pPr>
            <w:r>
              <w:t>£0</w:t>
            </w:r>
          </w:p>
        </w:tc>
        <w:tc>
          <w:tcPr>
            <w:tcW w:w="1275" w:type="dxa"/>
            <w:hideMark/>
          </w:tcPr>
          <w:p w14:paraId="2EF206F3" w14:textId="77777777" w:rsidR="00F1165B" w:rsidRDefault="0020331C">
            <w:pPr>
              <w:cnfStyle w:val="000000100000" w:firstRow="0" w:lastRow="0" w:firstColumn="0" w:lastColumn="0" w:oddVBand="0" w:evenVBand="0" w:oddHBand="1" w:evenHBand="0" w:firstRowFirstColumn="0" w:firstRowLastColumn="0" w:lastRowFirstColumn="0" w:lastRowLastColumn="0"/>
            </w:pPr>
            <w:r>
              <w:t>£5.4m</w:t>
            </w:r>
          </w:p>
        </w:tc>
      </w:tr>
      <w:tr w:rsidR="00C112F1" w14:paraId="0785DA35" w14:textId="77777777" w:rsidTr="00C112F1">
        <w:tc>
          <w:tcPr>
            <w:cnfStyle w:val="001000000000" w:firstRow="0" w:lastRow="0" w:firstColumn="1" w:lastColumn="0" w:oddVBand="0" w:evenVBand="0" w:oddHBand="0" w:evenHBand="0" w:firstRowFirstColumn="0" w:firstRowLastColumn="0" w:lastRowFirstColumn="0" w:lastRowLastColumn="0"/>
            <w:tcW w:w="985" w:type="dxa"/>
            <w:hideMark/>
          </w:tcPr>
          <w:p w14:paraId="4CCF253F" w14:textId="77777777" w:rsidR="00F1165B" w:rsidRDefault="0020331C">
            <w:pPr>
              <w:rPr>
                <w:b/>
                <w:bCs/>
              </w:rPr>
            </w:pPr>
            <w:r>
              <w:rPr>
                <w:b/>
                <w:bCs/>
              </w:rPr>
              <w:t>To be</w:t>
            </w:r>
          </w:p>
        </w:tc>
        <w:tc>
          <w:tcPr>
            <w:tcW w:w="2843" w:type="dxa"/>
            <w:hideMark/>
          </w:tcPr>
          <w:p w14:paraId="41D4CC83" w14:textId="77777777" w:rsidR="00F1165B" w:rsidRDefault="0020331C">
            <w:pPr>
              <w:cnfStyle w:val="000000000000" w:firstRow="0" w:lastRow="0" w:firstColumn="0" w:lastColumn="0" w:oddVBand="0" w:evenVBand="0" w:oddHBand="0" w:evenHBand="0" w:firstRowFirstColumn="0" w:firstRowLastColumn="0" w:lastRowFirstColumn="0" w:lastRowLastColumn="0"/>
            </w:pPr>
            <w:r>
              <w:t>9</w:t>
            </w:r>
            <w:r w:rsidR="00AB04D2">
              <w:t>,</w:t>
            </w:r>
            <w:r>
              <w:t xml:space="preserve">600 </w:t>
            </w:r>
          </w:p>
        </w:tc>
        <w:tc>
          <w:tcPr>
            <w:tcW w:w="2126" w:type="dxa"/>
            <w:hideMark/>
          </w:tcPr>
          <w:p w14:paraId="1BB68347" w14:textId="77777777" w:rsidR="00F1165B" w:rsidRDefault="0020331C">
            <w:pPr>
              <w:cnfStyle w:val="000000000000" w:firstRow="0" w:lastRow="0" w:firstColumn="0" w:lastColumn="0" w:oddVBand="0" w:evenVBand="0" w:oddHBand="0" w:evenHBand="0" w:firstRowFirstColumn="0" w:firstRowLastColumn="0" w:lastRowFirstColumn="0" w:lastRowLastColumn="0"/>
            </w:pPr>
            <w:r>
              <w:t>£3.3m</w:t>
            </w:r>
          </w:p>
        </w:tc>
        <w:tc>
          <w:tcPr>
            <w:tcW w:w="1268" w:type="dxa"/>
            <w:hideMark/>
          </w:tcPr>
          <w:p w14:paraId="43D6EB6C" w14:textId="77777777" w:rsidR="00F1165B" w:rsidRDefault="0020331C">
            <w:pPr>
              <w:cnfStyle w:val="000000000000" w:firstRow="0" w:lastRow="0" w:firstColumn="0" w:lastColumn="0" w:oddVBand="0" w:evenVBand="0" w:oddHBand="0" w:evenHBand="0" w:firstRowFirstColumn="0" w:firstRowLastColumn="0" w:lastRowFirstColumn="0" w:lastRowLastColumn="0"/>
            </w:pPr>
            <w:r>
              <w:t>£1.6m</w:t>
            </w:r>
          </w:p>
        </w:tc>
        <w:tc>
          <w:tcPr>
            <w:tcW w:w="1275" w:type="dxa"/>
            <w:hideMark/>
          </w:tcPr>
          <w:p w14:paraId="271263A8" w14:textId="77777777" w:rsidR="00F1165B" w:rsidRDefault="0020331C">
            <w:pPr>
              <w:cnfStyle w:val="000000000000" w:firstRow="0" w:lastRow="0" w:firstColumn="0" w:lastColumn="0" w:oddVBand="0" w:evenVBand="0" w:oddHBand="0" w:evenHBand="0" w:firstRowFirstColumn="0" w:firstRowLastColumn="0" w:lastRowFirstColumn="0" w:lastRowLastColumn="0"/>
            </w:pPr>
            <w:r>
              <w:t>£1.7m</w:t>
            </w:r>
          </w:p>
        </w:tc>
      </w:tr>
      <w:tr w:rsidR="00C112F1" w14:paraId="6E2CD71D" w14:textId="77777777" w:rsidTr="00C1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3510E33E" w14:textId="77777777" w:rsidR="000E278F" w:rsidRDefault="000E278F">
            <w:pPr>
              <w:rPr>
                <w:b/>
                <w:bCs/>
              </w:rPr>
            </w:pPr>
          </w:p>
        </w:tc>
        <w:tc>
          <w:tcPr>
            <w:tcW w:w="6237" w:type="dxa"/>
            <w:gridSpan w:val="3"/>
          </w:tcPr>
          <w:p w14:paraId="63EAA002" w14:textId="77777777" w:rsidR="000E278F" w:rsidRDefault="0020331C" w:rsidP="000E278F">
            <w:pPr>
              <w:jc w:val="right"/>
              <w:cnfStyle w:val="000000100000" w:firstRow="0" w:lastRow="0" w:firstColumn="0" w:lastColumn="0" w:oddVBand="0" w:evenVBand="0" w:oddHBand="1" w:evenHBand="0" w:firstRowFirstColumn="0" w:firstRowLastColumn="0" w:lastRowFirstColumn="0" w:lastRowLastColumn="0"/>
            </w:pPr>
            <w:r>
              <w:t>Saving</w:t>
            </w:r>
          </w:p>
        </w:tc>
        <w:tc>
          <w:tcPr>
            <w:tcW w:w="1275" w:type="dxa"/>
          </w:tcPr>
          <w:p w14:paraId="3B094870" w14:textId="77777777" w:rsidR="000E278F" w:rsidRDefault="0020331C">
            <w:pPr>
              <w:cnfStyle w:val="000000100000" w:firstRow="0" w:lastRow="0" w:firstColumn="0" w:lastColumn="0" w:oddVBand="0" w:evenVBand="0" w:oddHBand="1" w:evenHBand="0" w:firstRowFirstColumn="0" w:firstRowLastColumn="0" w:lastRowFirstColumn="0" w:lastRowLastColumn="0"/>
            </w:pPr>
            <w:r>
              <w:t>£3.7m</w:t>
            </w:r>
          </w:p>
        </w:tc>
      </w:tr>
    </w:tbl>
    <w:p w14:paraId="494558FD" w14:textId="77777777" w:rsidR="00EF5F8F" w:rsidRPr="002D2B36" w:rsidRDefault="00EF5F8F" w:rsidP="003254D5">
      <w:pPr>
        <w:spacing w:after="0"/>
        <w:jc w:val="left"/>
        <w:rPr>
          <w:rFonts w:cs="Arial"/>
        </w:rPr>
      </w:pPr>
    </w:p>
    <w:p w14:paraId="0473B9A8"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 xml:space="preserve">Future years’ charges would be based on the incremental increase agreed as part of the Council’s budget setting process and it is an expectation that the charges applied would be paid by direct debit on a monthly basis to reduce the administrative resources required to </w:t>
      </w:r>
      <w:r w:rsidR="00731381">
        <w:rPr>
          <w:rFonts w:eastAsia="Arial" w:cs="Arial"/>
          <w:color w:val="000000" w:themeColor="text1"/>
        </w:rPr>
        <w:t xml:space="preserve">bill </w:t>
      </w:r>
      <w:r w:rsidRPr="002D2B36">
        <w:rPr>
          <w:rFonts w:eastAsia="Arial" w:cs="Arial"/>
          <w:color w:val="000000" w:themeColor="text1"/>
        </w:rPr>
        <w:t>people.</w:t>
      </w:r>
    </w:p>
    <w:p w14:paraId="66A60A0A" w14:textId="77777777" w:rsidR="00D13DB6" w:rsidRPr="002D2B36" w:rsidRDefault="00D13DB6" w:rsidP="003254D5">
      <w:pPr>
        <w:spacing w:after="0"/>
        <w:jc w:val="left"/>
        <w:rPr>
          <w:rFonts w:eastAsia="Arial" w:cs="Arial"/>
          <w:color w:val="000000" w:themeColor="text1"/>
        </w:rPr>
      </w:pPr>
    </w:p>
    <w:p w14:paraId="0ADC21B0" w14:textId="77777777" w:rsidR="00A92560" w:rsidRPr="00731381" w:rsidRDefault="0020331C" w:rsidP="00731381">
      <w:pPr>
        <w:spacing w:after="0"/>
        <w:jc w:val="left"/>
        <w:rPr>
          <w:rFonts w:eastAsia="Arial" w:cs="Arial"/>
          <w:color w:val="000000" w:themeColor="text1"/>
        </w:rPr>
      </w:pPr>
      <w:r w:rsidRPr="002D2B36">
        <w:rPr>
          <w:rFonts w:cs="Arial"/>
        </w:rPr>
        <w:t>The service may also benefit from promotion to a wider audience in order to take advantage of any potential economies of scale which could ultimately result in a lower weekly charge.</w:t>
      </w:r>
      <w:r>
        <w:br w:type="page"/>
      </w:r>
    </w:p>
    <w:p w14:paraId="3A0520AC" w14:textId="77777777" w:rsidR="00A92560" w:rsidRDefault="0020331C" w:rsidP="00A92560">
      <w:pPr>
        <w:pStyle w:val="Heading1"/>
      </w:pPr>
      <w:bookmarkStart w:id="57" w:name="_Toc103851121"/>
      <w:r>
        <w:lastRenderedPageBreak/>
        <w:t>Anticipated benefits</w:t>
      </w:r>
      <w:r w:rsidR="009D3369">
        <w:t xml:space="preserve"> and risks</w:t>
      </w:r>
      <w:bookmarkEnd w:id="57"/>
    </w:p>
    <w:p w14:paraId="71C3481D" w14:textId="77777777" w:rsidR="005C3672" w:rsidRPr="002D2B36" w:rsidRDefault="0020331C" w:rsidP="003254D5">
      <w:pPr>
        <w:pStyle w:val="Heading2"/>
        <w:spacing w:before="0" w:after="0"/>
        <w:jc w:val="left"/>
        <w:rPr>
          <w:rFonts w:cs="Arial"/>
        </w:rPr>
      </w:pPr>
      <w:bookmarkStart w:id="58" w:name="_Toc103851122"/>
      <w:r w:rsidRPr="002D2B36">
        <w:rPr>
          <w:rFonts w:cs="Arial"/>
        </w:rPr>
        <w:t>Customer benefits</w:t>
      </w:r>
      <w:bookmarkEnd w:id="58"/>
      <w:r w:rsidRPr="002D2B36">
        <w:rPr>
          <w:rFonts w:cs="Arial"/>
        </w:rPr>
        <w:t xml:space="preserve"> </w:t>
      </w:r>
    </w:p>
    <w:p w14:paraId="6BB2745F" w14:textId="77777777" w:rsidR="00E14964" w:rsidRDefault="0020331C" w:rsidP="003254D5">
      <w:pPr>
        <w:spacing w:after="0"/>
        <w:jc w:val="left"/>
        <w:rPr>
          <w:rFonts w:cs="Arial"/>
        </w:rPr>
      </w:pPr>
      <w:r>
        <w:rPr>
          <w:rFonts w:cs="Arial"/>
        </w:rPr>
        <w:t xml:space="preserve">The introduction of a charge for telecare will </w:t>
      </w:r>
      <w:r w:rsidR="005C3672" w:rsidRPr="002D2B36">
        <w:rPr>
          <w:rFonts w:cs="Arial"/>
        </w:rPr>
        <w:t>produce the following benefits for customers</w:t>
      </w:r>
      <w:r>
        <w:rPr>
          <w:rFonts w:cs="Arial"/>
        </w:rPr>
        <w:t>:</w:t>
      </w:r>
      <w:r w:rsidR="005C3672" w:rsidRPr="002D2B36">
        <w:rPr>
          <w:rFonts w:cs="Arial"/>
        </w:rPr>
        <w:t xml:space="preserve"> </w:t>
      </w:r>
    </w:p>
    <w:p w14:paraId="382759D2" w14:textId="77777777" w:rsidR="007447E4" w:rsidRDefault="0020331C" w:rsidP="005608E8">
      <w:pPr>
        <w:pStyle w:val="ListParagraph"/>
        <w:numPr>
          <w:ilvl w:val="0"/>
          <w:numId w:val="27"/>
        </w:numPr>
        <w:spacing w:after="0"/>
        <w:jc w:val="left"/>
        <w:rPr>
          <w:rFonts w:cs="Arial"/>
        </w:rPr>
      </w:pPr>
      <w:r w:rsidRPr="00C4083A">
        <w:rPr>
          <w:rFonts w:cs="Arial"/>
        </w:rPr>
        <w:t xml:space="preserve">Increased service usage, as </w:t>
      </w:r>
      <w:r w:rsidR="00E14964" w:rsidRPr="00C4083A">
        <w:rPr>
          <w:rFonts w:cs="Arial"/>
        </w:rPr>
        <w:t xml:space="preserve">more </w:t>
      </w:r>
      <w:r w:rsidRPr="00C4083A">
        <w:rPr>
          <w:rFonts w:cs="Arial"/>
        </w:rPr>
        <w:t>customers</w:t>
      </w:r>
      <w:r w:rsidR="00E14964" w:rsidRPr="00C4083A">
        <w:rPr>
          <w:rFonts w:cs="Arial"/>
        </w:rPr>
        <w:t xml:space="preserve"> are </w:t>
      </w:r>
      <w:r w:rsidR="00C4083A" w:rsidRPr="00C4083A">
        <w:rPr>
          <w:rFonts w:cs="Arial"/>
        </w:rPr>
        <w:t xml:space="preserve">able to </w:t>
      </w:r>
      <w:r w:rsidR="00C4083A">
        <w:rPr>
          <w:rFonts w:cs="Arial"/>
        </w:rPr>
        <w:t>a</w:t>
      </w:r>
      <w:r w:rsidRPr="00C4083A">
        <w:rPr>
          <w:rFonts w:cs="Arial"/>
        </w:rPr>
        <w:t>ccess</w:t>
      </w:r>
      <w:r w:rsidR="00C4083A">
        <w:rPr>
          <w:rFonts w:cs="Arial"/>
        </w:rPr>
        <w:t xml:space="preserve"> this </w:t>
      </w:r>
      <w:r w:rsidRPr="00C4083A">
        <w:rPr>
          <w:rFonts w:cs="Arial"/>
        </w:rPr>
        <w:t xml:space="preserve">service at the first point of contact </w:t>
      </w:r>
      <w:r w:rsidR="00A22DD0">
        <w:rPr>
          <w:rFonts w:cs="Arial"/>
        </w:rPr>
        <w:t>with the Council</w:t>
      </w:r>
      <w:r w:rsidR="004038EC">
        <w:rPr>
          <w:rFonts w:cs="Arial"/>
        </w:rPr>
        <w:t>;</w:t>
      </w:r>
    </w:p>
    <w:p w14:paraId="58ADAA20" w14:textId="77777777" w:rsidR="00F017A1" w:rsidRPr="00C4083A" w:rsidRDefault="0020331C" w:rsidP="005608E8">
      <w:pPr>
        <w:pStyle w:val="ListParagraph"/>
        <w:numPr>
          <w:ilvl w:val="0"/>
          <w:numId w:val="27"/>
        </w:numPr>
        <w:spacing w:after="0"/>
        <w:jc w:val="left"/>
        <w:rPr>
          <w:rFonts w:cs="Arial"/>
        </w:rPr>
      </w:pPr>
      <w:r>
        <w:rPr>
          <w:rFonts w:cs="Arial"/>
        </w:rPr>
        <w:t xml:space="preserve">Telecare will be offered </w:t>
      </w:r>
      <w:r w:rsidR="00A50AB0">
        <w:rPr>
          <w:rFonts w:cs="Arial"/>
        </w:rPr>
        <w:t>as a free service for up to 6 weeks as part of a reablement approach;</w:t>
      </w:r>
    </w:p>
    <w:p w14:paraId="1964697D" w14:textId="77777777" w:rsidR="00FB5787" w:rsidRDefault="0020331C" w:rsidP="005608E8">
      <w:pPr>
        <w:pStyle w:val="ListParagraph"/>
        <w:numPr>
          <w:ilvl w:val="0"/>
          <w:numId w:val="27"/>
        </w:numPr>
        <w:spacing w:after="0"/>
        <w:jc w:val="left"/>
        <w:rPr>
          <w:rFonts w:cs="Arial"/>
        </w:rPr>
      </w:pPr>
      <w:r>
        <w:rPr>
          <w:rFonts w:cs="Arial"/>
        </w:rPr>
        <w:t>A choice of service levels a</w:t>
      </w:r>
      <w:r w:rsidR="00165D26">
        <w:rPr>
          <w:rFonts w:cs="Arial"/>
        </w:rPr>
        <w:t xml:space="preserve">ppropriate to their </w:t>
      </w:r>
      <w:r w:rsidR="00CF362D">
        <w:rPr>
          <w:rFonts w:cs="Arial"/>
        </w:rPr>
        <w:t>personal needs;</w:t>
      </w:r>
    </w:p>
    <w:p w14:paraId="3C2FAE69" w14:textId="77777777" w:rsidR="004038EC" w:rsidRDefault="0020331C" w:rsidP="005608E8">
      <w:pPr>
        <w:pStyle w:val="ListParagraph"/>
        <w:numPr>
          <w:ilvl w:val="0"/>
          <w:numId w:val="27"/>
        </w:numPr>
        <w:spacing w:after="0"/>
        <w:jc w:val="left"/>
        <w:rPr>
          <w:rFonts w:cs="Arial"/>
        </w:rPr>
      </w:pPr>
      <w:r>
        <w:rPr>
          <w:rFonts w:cs="Arial"/>
        </w:rPr>
        <w:t>The option to have scheduled wellbeing calls or visits;</w:t>
      </w:r>
    </w:p>
    <w:p w14:paraId="0C42CF5C" w14:textId="77777777" w:rsidR="00B208D3" w:rsidRPr="00B208D3" w:rsidRDefault="0020331C" w:rsidP="00B208D3">
      <w:pPr>
        <w:pStyle w:val="ListParagraph"/>
        <w:numPr>
          <w:ilvl w:val="0"/>
          <w:numId w:val="27"/>
        </w:numPr>
        <w:spacing w:after="0"/>
        <w:jc w:val="left"/>
        <w:rPr>
          <w:rFonts w:cs="Arial"/>
        </w:rPr>
      </w:pPr>
      <w:r w:rsidRPr="007447E4">
        <w:rPr>
          <w:rFonts w:cs="Arial"/>
        </w:rPr>
        <w:t>Access</w:t>
      </w:r>
      <w:r>
        <w:rPr>
          <w:rFonts w:cs="Arial"/>
        </w:rPr>
        <w:t xml:space="preserve"> to a fully digital service;</w:t>
      </w:r>
      <w:r w:rsidR="00BF301E">
        <w:rPr>
          <w:rFonts w:cs="Arial"/>
        </w:rPr>
        <w:t xml:space="preserve"> and</w:t>
      </w:r>
    </w:p>
    <w:p w14:paraId="7A19AE65" w14:textId="77777777" w:rsidR="007447E4" w:rsidRPr="004038EC" w:rsidRDefault="0020331C" w:rsidP="005608E8">
      <w:pPr>
        <w:pStyle w:val="ListParagraph"/>
        <w:numPr>
          <w:ilvl w:val="0"/>
          <w:numId w:val="27"/>
        </w:numPr>
        <w:spacing w:after="0"/>
        <w:jc w:val="left"/>
        <w:rPr>
          <w:rFonts w:cs="Arial"/>
        </w:rPr>
      </w:pPr>
      <w:r>
        <w:rPr>
          <w:rFonts w:cs="Arial"/>
        </w:rPr>
        <w:t xml:space="preserve">Access to </w:t>
      </w:r>
      <w:r w:rsidR="003308D8">
        <w:rPr>
          <w:rFonts w:cs="Arial"/>
        </w:rPr>
        <w:t>the latest telecare and telehealth technology</w:t>
      </w:r>
      <w:r w:rsidR="00F75CF4">
        <w:rPr>
          <w:rFonts w:cs="Arial"/>
        </w:rPr>
        <w:t xml:space="preserve"> that is able to p</w:t>
      </w:r>
      <w:r w:rsidR="00A22DD0" w:rsidRPr="004038EC">
        <w:rPr>
          <w:rFonts w:cs="Arial"/>
        </w:rPr>
        <w:t xml:space="preserve">redict and prevent </w:t>
      </w:r>
      <w:r w:rsidR="00F75CF4">
        <w:rPr>
          <w:rFonts w:cs="Arial"/>
        </w:rPr>
        <w:t>needs before they arise.</w:t>
      </w:r>
    </w:p>
    <w:p w14:paraId="46445ED0" w14:textId="77777777" w:rsidR="005C3672" w:rsidRPr="002D2B36" w:rsidRDefault="005C3672" w:rsidP="003254D5">
      <w:pPr>
        <w:spacing w:after="0"/>
        <w:jc w:val="left"/>
        <w:rPr>
          <w:rFonts w:cs="Arial"/>
        </w:rPr>
      </w:pPr>
    </w:p>
    <w:p w14:paraId="47F630CC" w14:textId="77777777" w:rsidR="00867304" w:rsidRPr="002D2B36" w:rsidRDefault="0020331C" w:rsidP="003254D5">
      <w:pPr>
        <w:spacing w:after="0"/>
        <w:jc w:val="left"/>
        <w:rPr>
          <w:rFonts w:cs="Arial"/>
        </w:rPr>
      </w:pPr>
      <w:bookmarkStart w:id="59" w:name="_Toc103851123"/>
      <w:r w:rsidRPr="002D2B36">
        <w:rPr>
          <w:rStyle w:val="Heading2Char"/>
          <w:rFonts w:eastAsia="Calibri" w:cs="Arial"/>
        </w:rPr>
        <w:t>Organisational benefits</w:t>
      </w:r>
      <w:bookmarkEnd w:id="59"/>
      <w:r w:rsidRPr="002D2B36">
        <w:rPr>
          <w:rFonts w:cs="Arial"/>
        </w:rPr>
        <w:t xml:space="preserve"> </w:t>
      </w:r>
    </w:p>
    <w:p w14:paraId="4ABAD6C7" w14:textId="77777777" w:rsidR="00DF5243" w:rsidRDefault="0020331C" w:rsidP="003254D5">
      <w:pPr>
        <w:spacing w:after="0"/>
        <w:jc w:val="left"/>
        <w:rPr>
          <w:rFonts w:cs="Arial"/>
        </w:rPr>
      </w:pPr>
      <w:r w:rsidRPr="002D2B36">
        <w:rPr>
          <w:rFonts w:cs="Arial"/>
        </w:rPr>
        <w:t xml:space="preserve">Local authorities report that the </w:t>
      </w:r>
      <w:r w:rsidR="00C60BCA">
        <w:rPr>
          <w:rFonts w:cs="Arial"/>
        </w:rPr>
        <w:t xml:space="preserve">introduction of a charge </w:t>
      </w:r>
      <w:r w:rsidRPr="002D2B36">
        <w:rPr>
          <w:rFonts w:cs="Arial"/>
        </w:rPr>
        <w:t xml:space="preserve">has helped them to: </w:t>
      </w:r>
    </w:p>
    <w:p w14:paraId="7CCE73DF" w14:textId="77777777" w:rsidR="005608E8" w:rsidRPr="00903C2B" w:rsidRDefault="0020331C" w:rsidP="005608E8">
      <w:pPr>
        <w:pStyle w:val="ListParagraph"/>
        <w:numPr>
          <w:ilvl w:val="0"/>
          <w:numId w:val="26"/>
        </w:numPr>
        <w:spacing w:after="0"/>
        <w:jc w:val="left"/>
        <w:rPr>
          <w:rFonts w:cs="Arial"/>
        </w:rPr>
      </w:pPr>
      <w:r>
        <w:t>Recover closer to the actual cost of providing the service;</w:t>
      </w:r>
    </w:p>
    <w:p w14:paraId="17401B37" w14:textId="77777777" w:rsidR="00903C2B" w:rsidRPr="005608E8" w:rsidRDefault="0020331C" w:rsidP="005608E8">
      <w:pPr>
        <w:pStyle w:val="ListParagraph"/>
        <w:numPr>
          <w:ilvl w:val="0"/>
          <w:numId w:val="26"/>
        </w:numPr>
        <w:spacing w:after="0"/>
        <w:jc w:val="left"/>
        <w:rPr>
          <w:rFonts w:cs="Arial"/>
        </w:rPr>
      </w:pPr>
      <w:r>
        <w:t>Release savings</w:t>
      </w:r>
      <w:r w:rsidR="00503D44">
        <w:t>;</w:t>
      </w:r>
    </w:p>
    <w:p w14:paraId="1160C15C" w14:textId="77777777" w:rsidR="00DF5243" w:rsidRDefault="0020331C" w:rsidP="003254D5">
      <w:pPr>
        <w:pStyle w:val="ListParagraph"/>
        <w:numPr>
          <w:ilvl w:val="0"/>
          <w:numId w:val="13"/>
        </w:numPr>
        <w:spacing w:after="0"/>
        <w:jc w:val="left"/>
        <w:rPr>
          <w:rFonts w:cs="Arial"/>
        </w:rPr>
      </w:pPr>
      <w:r w:rsidRPr="00DF5243">
        <w:rPr>
          <w:rFonts w:cs="Arial"/>
        </w:rPr>
        <w:t>Enable progress</w:t>
      </w:r>
      <w:r w:rsidR="00903C2B">
        <w:rPr>
          <w:rFonts w:cs="Arial"/>
        </w:rPr>
        <w:t xml:space="preserve"> and </w:t>
      </w:r>
      <w:r w:rsidR="0084626F">
        <w:rPr>
          <w:rFonts w:cs="Arial"/>
        </w:rPr>
        <w:t>investment to develop a fully digital service;</w:t>
      </w:r>
      <w:r w:rsidRPr="00DF5243">
        <w:rPr>
          <w:rFonts w:cs="Arial"/>
        </w:rPr>
        <w:t xml:space="preserve"> </w:t>
      </w:r>
    </w:p>
    <w:p w14:paraId="47E698A0" w14:textId="77777777" w:rsidR="00BE2891" w:rsidRPr="0048277A" w:rsidRDefault="0020331C" w:rsidP="003254D5">
      <w:pPr>
        <w:pStyle w:val="ListParagraph"/>
        <w:numPr>
          <w:ilvl w:val="0"/>
          <w:numId w:val="13"/>
        </w:numPr>
        <w:spacing w:after="0"/>
        <w:jc w:val="left"/>
        <w:rPr>
          <w:rFonts w:cs="Arial"/>
        </w:rPr>
      </w:pPr>
      <w:r>
        <w:t>Harmonise telecare provision across the ICS</w:t>
      </w:r>
      <w:r w:rsidR="00C279FF">
        <w:t xml:space="preserve"> and North West region</w:t>
      </w:r>
      <w:r>
        <w:t xml:space="preserve"> to reduce service variation</w:t>
      </w:r>
      <w:r w:rsidR="00AD3C80">
        <w:t xml:space="preserve">, </w:t>
      </w:r>
      <w:r>
        <w:t xml:space="preserve">standardising </w:t>
      </w:r>
      <w:r w:rsidR="00AD3C80">
        <w:t xml:space="preserve">our </w:t>
      </w:r>
      <w:r>
        <w:t>approac</w:t>
      </w:r>
      <w:r w:rsidR="00AD3C80">
        <w:t>h to charging</w:t>
      </w:r>
      <w:r w:rsidR="00C279FF">
        <w:t>;</w:t>
      </w:r>
    </w:p>
    <w:p w14:paraId="747A006C" w14:textId="77777777" w:rsidR="00C96770" w:rsidRPr="00C96770" w:rsidRDefault="0020331C" w:rsidP="00C96770">
      <w:pPr>
        <w:pStyle w:val="ListParagraph"/>
        <w:numPr>
          <w:ilvl w:val="0"/>
          <w:numId w:val="13"/>
        </w:numPr>
        <w:spacing w:after="0"/>
        <w:jc w:val="left"/>
        <w:rPr>
          <w:rFonts w:cs="Arial"/>
        </w:rPr>
      </w:pPr>
      <w:r>
        <w:t>As demand for the service reduces the capacity of the mobile responders to deliver wellbeing calls and visits will increase:</w:t>
      </w:r>
    </w:p>
    <w:p w14:paraId="076F2853" w14:textId="77777777" w:rsidR="00413EC5" w:rsidRDefault="0020331C" w:rsidP="003254D5">
      <w:pPr>
        <w:pStyle w:val="ListParagraph"/>
        <w:numPr>
          <w:ilvl w:val="0"/>
          <w:numId w:val="13"/>
        </w:numPr>
        <w:spacing w:after="0"/>
        <w:jc w:val="left"/>
        <w:rPr>
          <w:rFonts w:cs="Arial"/>
        </w:rPr>
      </w:pPr>
      <w:r>
        <w:rPr>
          <w:rFonts w:cs="Arial"/>
        </w:rPr>
        <w:t xml:space="preserve">The introduction of wellbeing calls and visits will help to </w:t>
      </w:r>
      <w:r w:rsidR="00F426F6">
        <w:rPr>
          <w:rFonts w:cs="Arial"/>
        </w:rPr>
        <w:t>address issues w</w:t>
      </w:r>
      <w:r w:rsidR="0048277A">
        <w:rPr>
          <w:rFonts w:cs="Arial"/>
        </w:rPr>
        <w:t>i</w:t>
      </w:r>
      <w:r>
        <w:rPr>
          <w:rFonts w:cs="Arial"/>
        </w:rPr>
        <w:t>th delayed packages of care;</w:t>
      </w:r>
      <w:r w:rsidR="00BF301E">
        <w:rPr>
          <w:rFonts w:cs="Arial"/>
        </w:rPr>
        <w:t xml:space="preserve"> and</w:t>
      </w:r>
    </w:p>
    <w:p w14:paraId="4E6A99A5" w14:textId="77777777" w:rsidR="00DF5243" w:rsidRPr="00DF5243" w:rsidRDefault="0020331C" w:rsidP="003254D5">
      <w:pPr>
        <w:pStyle w:val="ListParagraph"/>
        <w:numPr>
          <w:ilvl w:val="0"/>
          <w:numId w:val="13"/>
        </w:numPr>
        <w:spacing w:after="0"/>
        <w:jc w:val="left"/>
        <w:rPr>
          <w:rFonts w:cs="Arial"/>
        </w:rPr>
      </w:pPr>
      <w:r>
        <w:rPr>
          <w:rFonts w:cs="Arial"/>
        </w:rPr>
        <w:t xml:space="preserve">The consultation exercise will </w:t>
      </w:r>
      <w:r w:rsidR="00867304" w:rsidRPr="00DF5243">
        <w:rPr>
          <w:rFonts w:cs="Arial"/>
        </w:rPr>
        <w:t>generate understanding of the v</w:t>
      </w:r>
      <w:r>
        <w:rPr>
          <w:rFonts w:cs="Arial"/>
        </w:rPr>
        <w:t>iews</w:t>
      </w:r>
      <w:r w:rsidR="00867304" w:rsidRPr="00DF5243">
        <w:rPr>
          <w:rFonts w:cs="Arial"/>
        </w:rPr>
        <w:t xml:space="preserve">, perceptions, preferences and constraints </w:t>
      </w:r>
      <w:r w:rsidR="00BF301E">
        <w:rPr>
          <w:rFonts w:cs="Arial"/>
        </w:rPr>
        <w:t>of current service users.</w:t>
      </w:r>
    </w:p>
    <w:p w14:paraId="6A953032" w14:textId="77777777" w:rsidR="006744E4" w:rsidRPr="006744E4" w:rsidRDefault="006744E4" w:rsidP="009D3369">
      <w:pPr>
        <w:pStyle w:val="ListParagraph"/>
        <w:spacing w:after="0"/>
        <w:jc w:val="left"/>
        <w:rPr>
          <w:rFonts w:eastAsia="Arial" w:cs="Arial"/>
          <w:color w:val="000000" w:themeColor="text1"/>
        </w:rPr>
      </w:pPr>
    </w:p>
    <w:p w14:paraId="7866E586" w14:textId="77777777" w:rsidR="006744E4" w:rsidRPr="00084A38" w:rsidRDefault="0020331C" w:rsidP="00084A38">
      <w:pPr>
        <w:pStyle w:val="Heading2"/>
        <w:spacing w:before="0" w:after="0"/>
        <w:jc w:val="left"/>
        <w:rPr>
          <w:rFonts w:cs="Arial"/>
        </w:rPr>
      </w:pPr>
      <w:bookmarkStart w:id="60" w:name="_Toc103851124"/>
      <w:r>
        <w:rPr>
          <w:rFonts w:cs="Arial"/>
        </w:rPr>
        <w:t xml:space="preserve">Associated </w:t>
      </w:r>
      <w:r w:rsidRPr="002D2B36">
        <w:rPr>
          <w:rFonts w:cs="Arial"/>
        </w:rPr>
        <w:t>Risks</w:t>
      </w:r>
      <w:bookmarkEnd w:id="60"/>
      <w:r w:rsidRPr="002D2B36">
        <w:rPr>
          <w:rFonts w:cs="Arial"/>
        </w:rPr>
        <w:t xml:space="preserve"> </w:t>
      </w:r>
    </w:p>
    <w:p w14:paraId="1E802D15" w14:textId="77777777" w:rsidR="001A47AD" w:rsidRDefault="0020331C" w:rsidP="006744E4">
      <w:pPr>
        <w:spacing w:after="0"/>
        <w:jc w:val="left"/>
      </w:pPr>
      <w:r>
        <w:t>T</w:t>
      </w:r>
      <w:r w:rsidR="006744E4">
        <w:t xml:space="preserve">he introduction of charging for </w:t>
      </w:r>
      <w:r>
        <w:t xml:space="preserve">telecare </w:t>
      </w:r>
      <w:r w:rsidR="00D8789A">
        <w:t>will lead to</w:t>
      </w:r>
      <w:r w:rsidR="006744E4">
        <w:t xml:space="preserve"> individuals ceasing to utilise the service. This could present significant risk to </w:t>
      </w:r>
      <w:r w:rsidR="00D8789A">
        <w:t>some people</w:t>
      </w:r>
      <w:r w:rsidR="006744E4">
        <w:t xml:space="preserve"> who make this choice. </w:t>
      </w:r>
      <w:r w:rsidR="00D8789A">
        <w:t xml:space="preserve">We </w:t>
      </w:r>
      <w:r w:rsidR="006744E4">
        <w:t xml:space="preserve">cannot fully anticipate the impact of this and, if this were to occur, officers would engage with the </w:t>
      </w:r>
      <w:r w:rsidR="00077C51">
        <w:t>person</w:t>
      </w:r>
      <w:r w:rsidR="006744E4">
        <w:t xml:space="preserve"> to assess what risk this would pose and take agreed actions to minimise the risk.</w:t>
      </w:r>
      <w:r>
        <w:t xml:space="preserve"> There will also be the additional costs associated with the collection of unwanted telecare equipment.</w:t>
      </w:r>
    </w:p>
    <w:p w14:paraId="364E4B95" w14:textId="77777777" w:rsidR="00350DE3" w:rsidRDefault="00350DE3" w:rsidP="006744E4">
      <w:pPr>
        <w:spacing w:after="0"/>
        <w:jc w:val="left"/>
      </w:pPr>
    </w:p>
    <w:p w14:paraId="74B65B82" w14:textId="77777777" w:rsidR="00350DE3" w:rsidRDefault="0020331C" w:rsidP="00350DE3">
      <w:pPr>
        <w:spacing w:after="0"/>
        <w:jc w:val="left"/>
        <w:rPr>
          <w:rFonts w:cs="Arial"/>
        </w:rPr>
      </w:pPr>
      <w:r>
        <w:rPr>
          <w:rFonts w:cs="Arial"/>
        </w:rPr>
        <w:t>T</w:t>
      </w:r>
      <w:r w:rsidRPr="002D2B36">
        <w:rPr>
          <w:rFonts w:cs="Arial"/>
        </w:rPr>
        <w:t>he implement</w:t>
      </w:r>
      <w:r>
        <w:rPr>
          <w:rFonts w:cs="Arial"/>
        </w:rPr>
        <w:t>ation</w:t>
      </w:r>
      <w:r w:rsidRPr="002D2B36">
        <w:rPr>
          <w:rFonts w:cs="Arial"/>
        </w:rPr>
        <w:t xml:space="preserve"> of a charge could create a disincentive to use the service, with current customers relinquishing </w:t>
      </w:r>
      <w:r>
        <w:rPr>
          <w:rFonts w:cs="Arial"/>
        </w:rPr>
        <w:t>t</w:t>
      </w:r>
      <w:r w:rsidRPr="002D2B36">
        <w:rPr>
          <w:rFonts w:cs="Arial"/>
        </w:rPr>
        <w:t>elecare and potential new customers choosing alternative, possibly lower cost, systems. The proposed charge</w:t>
      </w:r>
      <w:r w:rsidR="00DF019F">
        <w:rPr>
          <w:rFonts w:cs="Arial"/>
        </w:rPr>
        <w:t xml:space="preserve"> has </w:t>
      </w:r>
      <w:r w:rsidRPr="002D2B36">
        <w:rPr>
          <w:rFonts w:cs="Arial"/>
        </w:rPr>
        <w:t>therefore take</w:t>
      </w:r>
      <w:r w:rsidR="00DF019F">
        <w:rPr>
          <w:rFonts w:cs="Arial"/>
        </w:rPr>
        <w:t xml:space="preserve">n </w:t>
      </w:r>
      <w:r w:rsidRPr="002D2B36">
        <w:rPr>
          <w:rFonts w:cs="Arial"/>
        </w:rPr>
        <w:t xml:space="preserve">into account current market forces in terms of potential customers, alternative suppliers and </w:t>
      </w:r>
      <w:r w:rsidR="00DF019F">
        <w:rPr>
          <w:rFonts w:cs="Arial"/>
        </w:rPr>
        <w:t xml:space="preserve">suggested a </w:t>
      </w:r>
      <w:r w:rsidRPr="002D2B36">
        <w:rPr>
          <w:rFonts w:cs="Arial"/>
        </w:rPr>
        <w:t xml:space="preserve">competitive price. </w:t>
      </w:r>
    </w:p>
    <w:p w14:paraId="12E175E7" w14:textId="77777777" w:rsidR="00C44C2F" w:rsidRDefault="00C44C2F" w:rsidP="00350DE3">
      <w:pPr>
        <w:spacing w:after="0"/>
        <w:jc w:val="left"/>
      </w:pPr>
    </w:p>
    <w:p w14:paraId="6E74D324" w14:textId="77777777" w:rsidR="00C44C2F" w:rsidRPr="002D2B36" w:rsidRDefault="0020331C" w:rsidP="00350DE3">
      <w:pPr>
        <w:spacing w:after="0"/>
        <w:jc w:val="left"/>
        <w:rPr>
          <w:rFonts w:cs="Arial"/>
        </w:rPr>
      </w:pPr>
      <w:r>
        <w:t xml:space="preserve">There is </w:t>
      </w:r>
      <w:r w:rsidR="00B01371">
        <w:t xml:space="preserve">also </w:t>
      </w:r>
      <w:r>
        <w:t>a risk that the Council could suffer from reputational damage by proposing to i</w:t>
      </w:r>
      <w:r w:rsidR="00B64AD1">
        <w:t xml:space="preserve">mpose a </w:t>
      </w:r>
      <w:r>
        <w:t>charge to vulnerable people in the community.</w:t>
      </w:r>
    </w:p>
    <w:p w14:paraId="12D4FD13" w14:textId="77777777" w:rsidR="006744E4" w:rsidRPr="002D2B36" w:rsidRDefault="006744E4" w:rsidP="006744E4">
      <w:pPr>
        <w:spacing w:after="0"/>
        <w:jc w:val="left"/>
        <w:rPr>
          <w:rFonts w:eastAsia="Arial" w:cs="Arial"/>
          <w:color w:val="000000" w:themeColor="text1"/>
        </w:rPr>
      </w:pPr>
    </w:p>
    <w:p w14:paraId="0FFD7216" w14:textId="77777777" w:rsidR="006744E4" w:rsidRDefault="0020331C" w:rsidP="006744E4">
      <w:pPr>
        <w:spacing w:after="0"/>
        <w:jc w:val="left"/>
        <w:rPr>
          <w:rFonts w:cs="Arial"/>
        </w:rPr>
      </w:pPr>
      <w:r w:rsidRPr="002D2B36">
        <w:rPr>
          <w:rFonts w:cs="Arial"/>
        </w:rPr>
        <w:t xml:space="preserve">What changes will be made to address or mitigate many adverse impacts that have been identified? </w:t>
      </w:r>
    </w:p>
    <w:p w14:paraId="090E619B" w14:textId="77777777" w:rsidR="006744E4" w:rsidRPr="00464645" w:rsidRDefault="0020331C" w:rsidP="006744E4">
      <w:pPr>
        <w:pStyle w:val="ListParagraph"/>
        <w:numPr>
          <w:ilvl w:val="0"/>
          <w:numId w:val="20"/>
        </w:numPr>
        <w:spacing w:after="0"/>
        <w:jc w:val="left"/>
        <w:rPr>
          <w:rFonts w:cs="Arial"/>
        </w:rPr>
      </w:pPr>
      <w:r w:rsidRPr="00464645">
        <w:rPr>
          <w:rFonts w:cs="Arial"/>
        </w:rPr>
        <w:t>Monitoring of the service to identify customer exits and the reasons</w:t>
      </w:r>
      <w:r w:rsidR="002820F0">
        <w:rPr>
          <w:rFonts w:cs="Arial"/>
        </w:rPr>
        <w:t>;</w:t>
      </w:r>
    </w:p>
    <w:p w14:paraId="07C31FD9" w14:textId="77777777" w:rsidR="006744E4" w:rsidRPr="00464645" w:rsidRDefault="0020331C" w:rsidP="006744E4">
      <w:pPr>
        <w:pStyle w:val="ListParagraph"/>
        <w:numPr>
          <w:ilvl w:val="0"/>
          <w:numId w:val="20"/>
        </w:numPr>
        <w:spacing w:after="0"/>
        <w:jc w:val="left"/>
        <w:rPr>
          <w:rFonts w:cs="Arial"/>
        </w:rPr>
      </w:pPr>
      <w:r w:rsidRPr="00464645">
        <w:rPr>
          <w:rFonts w:cs="Arial"/>
        </w:rPr>
        <w:lastRenderedPageBreak/>
        <w:t>Ongoing liaison with the service provider to ensure that customers identified as being potentially “at risk” do not give up the service due to a charge being implemented</w:t>
      </w:r>
      <w:r w:rsidR="002820F0">
        <w:rPr>
          <w:rFonts w:cs="Arial"/>
        </w:rPr>
        <w:t>;</w:t>
      </w:r>
    </w:p>
    <w:p w14:paraId="63A98592" w14:textId="77777777" w:rsidR="006744E4" w:rsidRPr="00464645" w:rsidRDefault="0020331C" w:rsidP="006744E4">
      <w:pPr>
        <w:pStyle w:val="ListParagraph"/>
        <w:numPr>
          <w:ilvl w:val="0"/>
          <w:numId w:val="20"/>
        </w:numPr>
        <w:spacing w:after="0"/>
        <w:jc w:val="left"/>
        <w:rPr>
          <w:rFonts w:cs="Arial"/>
        </w:rPr>
      </w:pPr>
      <w:r w:rsidRPr="00464645">
        <w:rPr>
          <w:rFonts w:cs="Arial"/>
        </w:rPr>
        <w:t>Careful consideration of options for any customers identified as being potentially “at risk” but choosing to discontinue with the service to ensure they (and/or their carers/relatives) receive the relevant information and advice, including benefit entitlement details</w:t>
      </w:r>
      <w:r w:rsidR="00FD7C13">
        <w:rPr>
          <w:rFonts w:cs="Arial"/>
        </w:rPr>
        <w:t>;</w:t>
      </w:r>
    </w:p>
    <w:p w14:paraId="797625A6" w14:textId="77777777" w:rsidR="00C05C22" w:rsidRDefault="0020331C" w:rsidP="006744E4">
      <w:pPr>
        <w:pStyle w:val="ListParagraph"/>
        <w:numPr>
          <w:ilvl w:val="0"/>
          <w:numId w:val="20"/>
        </w:numPr>
        <w:spacing w:after="0"/>
        <w:jc w:val="left"/>
        <w:rPr>
          <w:rFonts w:cs="Arial"/>
        </w:rPr>
      </w:pPr>
      <w:r w:rsidRPr="00464645">
        <w:rPr>
          <w:rFonts w:cs="Arial"/>
        </w:rPr>
        <w:t>Clear and easy to understand information for current and potential customers regarding</w:t>
      </w:r>
      <w:r>
        <w:rPr>
          <w:rFonts w:cs="Arial"/>
        </w:rPr>
        <w:t>:</w:t>
      </w:r>
    </w:p>
    <w:p w14:paraId="448F5BEC" w14:textId="77777777" w:rsidR="00CB704E" w:rsidRDefault="0020331C" w:rsidP="00934166">
      <w:pPr>
        <w:pStyle w:val="ListParagraph"/>
        <w:numPr>
          <w:ilvl w:val="1"/>
          <w:numId w:val="20"/>
        </w:numPr>
        <w:spacing w:after="0"/>
        <w:jc w:val="left"/>
        <w:rPr>
          <w:rFonts w:cs="Arial"/>
        </w:rPr>
      </w:pPr>
      <w:r w:rsidRPr="00464645">
        <w:rPr>
          <w:rFonts w:cs="Arial"/>
        </w:rPr>
        <w:t xml:space="preserve">The </w:t>
      </w:r>
      <w:r>
        <w:rPr>
          <w:rFonts w:cs="Arial"/>
        </w:rPr>
        <w:t xml:space="preserve">levels of service and </w:t>
      </w:r>
      <w:r w:rsidRPr="00464645">
        <w:rPr>
          <w:rFonts w:cs="Arial"/>
        </w:rPr>
        <w:t>cost</w:t>
      </w:r>
      <w:r>
        <w:rPr>
          <w:rFonts w:cs="Arial"/>
        </w:rPr>
        <w:t>s;</w:t>
      </w:r>
    </w:p>
    <w:p w14:paraId="4AC64812" w14:textId="77777777" w:rsidR="00934166" w:rsidRDefault="0020331C" w:rsidP="00934166">
      <w:pPr>
        <w:pStyle w:val="ListParagraph"/>
        <w:numPr>
          <w:ilvl w:val="1"/>
          <w:numId w:val="20"/>
        </w:numPr>
        <w:spacing w:after="0"/>
        <w:jc w:val="left"/>
        <w:rPr>
          <w:rFonts w:cs="Arial"/>
        </w:rPr>
      </w:pPr>
      <w:r>
        <w:rPr>
          <w:rFonts w:cs="Arial"/>
        </w:rPr>
        <w:t>P</w:t>
      </w:r>
      <w:r w:rsidR="006744E4" w:rsidRPr="00464645">
        <w:rPr>
          <w:rFonts w:cs="Arial"/>
        </w:rPr>
        <w:t>otential benefits of the service</w:t>
      </w:r>
      <w:r w:rsidR="00CB704E">
        <w:rPr>
          <w:rFonts w:cs="Arial"/>
        </w:rPr>
        <w:t>;</w:t>
      </w:r>
    </w:p>
    <w:p w14:paraId="33C7C47D" w14:textId="77777777" w:rsidR="00934166" w:rsidRDefault="0020331C" w:rsidP="00934166">
      <w:pPr>
        <w:pStyle w:val="ListParagraph"/>
        <w:numPr>
          <w:ilvl w:val="1"/>
          <w:numId w:val="20"/>
        </w:numPr>
        <w:spacing w:after="0"/>
        <w:jc w:val="left"/>
        <w:rPr>
          <w:rFonts w:cs="Arial"/>
        </w:rPr>
      </w:pPr>
      <w:r w:rsidRPr="00464645">
        <w:rPr>
          <w:rFonts w:cs="Arial"/>
        </w:rPr>
        <w:t>Eligibility for VAT relief for disability related expenditure</w:t>
      </w:r>
      <w:r w:rsidR="00262932">
        <w:rPr>
          <w:rFonts w:cs="Arial"/>
        </w:rPr>
        <w:t>;</w:t>
      </w:r>
    </w:p>
    <w:p w14:paraId="11C9C31C" w14:textId="77777777" w:rsidR="00934166" w:rsidRDefault="0020331C" w:rsidP="00934166">
      <w:pPr>
        <w:pStyle w:val="ListParagraph"/>
        <w:numPr>
          <w:ilvl w:val="1"/>
          <w:numId w:val="20"/>
        </w:numPr>
        <w:spacing w:after="0"/>
        <w:jc w:val="left"/>
        <w:rPr>
          <w:rFonts w:cs="Arial"/>
        </w:rPr>
      </w:pPr>
      <w:r>
        <w:rPr>
          <w:rFonts w:cs="Arial"/>
        </w:rPr>
        <w:t>I</w:t>
      </w:r>
      <w:r w:rsidR="006744E4" w:rsidRPr="00464645">
        <w:rPr>
          <w:rFonts w:cs="Arial"/>
        </w:rPr>
        <w:t>nformation on benefit entitlements which could assist with the cost of the service</w:t>
      </w:r>
      <w:r>
        <w:rPr>
          <w:rFonts w:cs="Arial"/>
        </w:rPr>
        <w:t xml:space="preserve">; and </w:t>
      </w:r>
    </w:p>
    <w:p w14:paraId="044EB888" w14:textId="77777777" w:rsidR="006744E4" w:rsidRPr="00464645" w:rsidRDefault="0020331C" w:rsidP="00934166">
      <w:pPr>
        <w:pStyle w:val="ListParagraph"/>
        <w:numPr>
          <w:ilvl w:val="1"/>
          <w:numId w:val="20"/>
        </w:numPr>
        <w:spacing w:after="0"/>
        <w:jc w:val="left"/>
        <w:rPr>
          <w:rFonts w:cs="Arial"/>
        </w:rPr>
      </w:pPr>
      <w:r w:rsidRPr="00464645">
        <w:rPr>
          <w:rFonts w:cs="Arial"/>
        </w:rPr>
        <w:t>Sign-posting to alternative organisations</w:t>
      </w:r>
      <w:r w:rsidR="00262932">
        <w:rPr>
          <w:rFonts w:cs="Arial"/>
        </w:rPr>
        <w:t xml:space="preserve"> and apps that </w:t>
      </w:r>
      <w:r w:rsidRPr="00464645">
        <w:rPr>
          <w:rFonts w:cs="Arial"/>
        </w:rPr>
        <w:t>provid</w:t>
      </w:r>
      <w:r w:rsidR="00262932">
        <w:rPr>
          <w:rFonts w:cs="Arial"/>
        </w:rPr>
        <w:t>e</w:t>
      </w:r>
      <w:r w:rsidRPr="00464645">
        <w:rPr>
          <w:rFonts w:cs="Arial"/>
        </w:rPr>
        <w:t xml:space="preserve"> a similar service </w:t>
      </w:r>
    </w:p>
    <w:p w14:paraId="5B09E517" w14:textId="77777777" w:rsidR="006744E4" w:rsidRPr="00464645" w:rsidRDefault="0020331C" w:rsidP="006744E4">
      <w:pPr>
        <w:pStyle w:val="ListParagraph"/>
        <w:numPr>
          <w:ilvl w:val="0"/>
          <w:numId w:val="20"/>
        </w:numPr>
        <w:spacing w:after="0"/>
        <w:jc w:val="left"/>
        <w:rPr>
          <w:rFonts w:eastAsia="Arial" w:cs="Arial"/>
          <w:color w:val="000000" w:themeColor="text1"/>
        </w:rPr>
      </w:pPr>
      <w:r w:rsidRPr="00464645">
        <w:rPr>
          <w:rFonts w:cs="Arial"/>
        </w:rPr>
        <w:t>Consideration of a lower subsidised charge</w:t>
      </w:r>
      <w:r w:rsidR="00AB5C0B">
        <w:rPr>
          <w:rFonts w:cs="Arial"/>
        </w:rPr>
        <w:t>.</w:t>
      </w:r>
    </w:p>
    <w:p w14:paraId="25A6793A" w14:textId="77777777" w:rsidR="006744E4" w:rsidRPr="006744E4" w:rsidRDefault="006744E4" w:rsidP="006744E4">
      <w:pPr>
        <w:spacing w:after="0"/>
        <w:jc w:val="left"/>
        <w:rPr>
          <w:rFonts w:eastAsia="Arial" w:cs="Arial"/>
          <w:color w:val="000000" w:themeColor="text1"/>
        </w:rPr>
      </w:pPr>
    </w:p>
    <w:p w14:paraId="7E855FB0" w14:textId="77777777" w:rsidR="1B3BD62D" w:rsidRPr="002D2B36" w:rsidRDefault="1B3BD62D" w:rsidP="003254D5">
      <w:pPr>
        <w:spacing w:after="0"/>
        <w:jc w:val="left"/>
        <w:rPr>
          <w:rFonts w:cs="Arial"/>
          <w:color w:val="000000" w:themeColor="text1"/>
        </w:rPr>
      </w:pPr>
    </w:p>
    <w:p w14:paraId="5DB4D6ED" w14:textId="77777777" w:rsidR="000728AD" w:rsidRDefault="0020331C">
      <w:pPr>
        <w:autoSpaceDE/>
        <w:autoSpaceDN/>
        <w:adjustRightInd/>
        <w:spacing w:after="0"/>
        <w:jc w:val="left"/>
        <w:rPr>
          <w:rFonts w:eastAsia="Times New Roman" w:cs="Arial"/>
          <w:b/>
          <w:bCs/>
          <w:color w:val="auto"/>
          <w:sz w:val="40"/>
          <w:szCs w:val="28"/>
          <w:lang w:eastAsia="en-GB"/>
        </w:rPr>
      </w:pPr>
      <w:bookmarkStart w:id="61" w:name="_Toc710847035"/>
      <w:bookmarkStart w:id="62" w:name="_Toc1835577802"/>
      <w:bookmarkStart w:id="63" w:name="_Toc589021543"/>
      <w:bookmarkStart w:id="64" w:name="_Toc107929576"/>
      <w:bookmarkStart w:id="65" w:name="_Toc1535331244"/>
      <w:bookmarkStart w:id="66" w:name="_Toc749057644"/>
      <w:r>
        <w:rPr>
          <w:rFonts w:cs="Arial"/>
        </w:rPr>
        <w:br w:type="page"/>
      </w:r>
    </w:p>
    <w:p w14:paraId="7DA622D4" w14:textId="77777777" w:rsidR="008B67AF" w:rsidRDefault="0020331C" w:rsidP="003254D5">
      <w:pPr>
        <w:pStyle w:val="Heading1"/>
        <w:spacing w:before="0" w:after="0"/>
        <w:jc w:val="left"/>
        <w:rPr>
          <w:rFonts w:cs="Arial"/>
        </w:rPr>
      </w:pPr>
      <w:bookmarkStart w:id="67" w:name="_Toc103851125"/>
      <w:r w:rsidRPr="002D2B36">
        <w:rPr>
          <w:rFonts w:cs="Arial"/>
        </w:rPr>
        <w:lastRenderedPageBreak/>
        <w:t>Legislative requirements</w:t>
      </w:r>
      <w:bookmarkEnd w:id="61"/>
      <w:bookmarkEnd w:id="62"/>
      <w:bookmarkEnd w:id="63"/>
      <w:bookmarkEnd w:id="64"/>
      <w:bookmarkEnd w:id="65"/>
      <w:bookmarkEnd w:id="66"/>
      <w:bookmarkEnd w:id="67"/>
    </w:p>
    <w:p w14:paraId="69930BF6" w14:textId="77777777" w:rsidR="000728AD" w:rsidRPr="000728AD" w:rsidRDefault="000728AD" w:rsidP="000728AD">
      <w:pPr>
        <w:rPr>
          <w:lang w:eastAsia="en-GB"/>
        </w:rPr>
      </w:pPr>
    </w:p>
    <w:p w14:paraId="493EBA67" w14:textId="77777777" w:rsidR="008B67AF" w:rsidRPr="002D2B36" w:rsidRDefault="0020331C" w:rsidP="003254D5">
      <w:pPr>
        <w:spacing w:after="0"/>
        <w:jc w:val="left"/>
        <w:rPr>
          <w:rFonts w:eastAsia="Arial" w:cs="Arial"/>
          <w:color w:val="000000" w:themeColor="text1"/>
        </w:rPr>
      </w:pPr>
      <w:bookmarkStart w:id="68" w:name="_Int_EuQj2Rys"/>
      <w:r w:rsidRPr="002D2B36">
        <w:rPr>
          <w:rFonts w:eastAsia="Arial" w:cs="Arial"/>
          <w:color w:val="000000" w:themeColor="text1"/>
        </w:rPr>
        <w:t>Community alarms and telecare provision support the wellbeing principle within the Care Act</w:t>
      </w:r>
      <w:r w:rsidR="00AB5C0B">
        <w:rPr>
          <w:rFonts w:eastAsia="Arial" w:cs="Arial"/>
          <w:color w:val="000000" w:themeColor="text1"/>
        </w:rPr>
        <w:t xml:space="preserve">, </w:t>
      </w:r>
      <w:r w:rsidRPr="002D2B36">
        <w:rPr>
          <w:rFonts w:eastAsia="Arial" w:cs="Arial"/>
          <w:color w:val="000000" w:themeColor="text1"/>
        </w:rPr>
        <w:t>2014, which highlights the importance of preventative services within the community and enhancing individual’s control over their own lives.</w:t>
      </w:r>
      <w:bookmarkEnd w:id="68"/>
      <w:r w:rsidRPr="002D2B36">
        <w:rPr>
          <w:rFonts w:eastAsia="Arial" w:cs="Arial"/>
          <w:color w:val="000000" w:themeColor="text1"/>
        </w:rPr>
        <w:t xml:space="preserve"> </w:t>
      </w:r>
      <w:bookmarkStart w:id="69" w:name="_Int_nbB5eMF5"/>
      <w:r w:rsidRPr="002D2B36">
        <w:rPr>
          <w:rFonts w:eastAsia="Arial" w:cs="Arial"/>
          <w:color w:val="000000" w:themeColor="text1"/>
        </w:rPr>
        <w:t>Preventative interventions can help people live safely and reduce the need for care and support.</w:t>
      </w:r>
      <w:bookmarkEnd w:id="69"/>
    </w:p>
    <w:p w14:paraId="0681D9B0" w14:textId="77777777" w:rsidR="008B67AF" w:rsidRPr="002D2B36" w:rsidRDefault="008B67AF" w:rsidP="003254D5">
      <w:pPr>
        <w:spacing w:after="0"/>
        <w:jc w:val="left"/>
        <w:rPr>
          <w:rFonts w:eastAsia="Arial" w:cs="Arial"/>
          <w:color w:val="000000" w:themeColor="text1"/>
        </w:rPr>
      </w:pPr>
    </w:p>
    <w:p w14:paraId="3E88E75D" w14:textId="77777777" w:rsidR="008B67AF" w:rsidRPr="002D2B36" w:rsidRDefault="0020331C" w:rsidP="003254D5">
      <w:pPr>
        <w:spacing w:after="0"/>
        <w:jc w:val="left"/>
        <w:rPr>
          <w:rFonts w:eastAsia="Arial" w:cs="Arial"/>
          <w:color w:val="000000" w:themeColor="text1"/>
        </w:rPr>
      </w:pPr>
      <w:r w:rsidRPr="002D2B36">
        <w:rPr>
          <w:rFonts w:eastAsia="Arial" w:cs="Arial"/>
          <w:color w:val="000000" w:themeColor="text1"/>
        </w:rPr>
        <w:t>The provision of community equipment is considered within the Care Act</w:t>
      </w:r>
      <w:r w:rsidR="00581AB9">
        <w:rPr>
          <w:rFonts w:eastAsia="Arial" w:cs="Arial"/>
          <w:color w:val="000000" w:themeColor="text1"/>
        </w:rPr>
        <w:t xml:space="preserve">, </w:t>
      </w:r>
      <w:r w:rsidRPr="002D2B36">
        <w:rPr>
          <w:rFonts w:eastAsia="Arial" w:cs="Arial"/>
          <w:color w:val="000000" w:themeColor="text1"/>
        </w:rPr>
        <w:t>2014 and accompanying Care and Support (Preventing Needs for Care and Support) Regulations</w:t>
      </w:r>
      <w:r w:rsidR="00581AB9">
        <w:rPr>
          <w:rFonts w:eastAsia="Arial" w:cs="Arial"/>
          <w:color w:val="000000" w:themeColor="text1"/>
        </w:rPr>
        <w:t>,</w:t>
      </w:r>
      <w:r w:rsidRPr="002D2B36">
        <w:rPr>
          <w:rFonts w:eastAsia="Arial" w:cs="Arial"/>
          <w:color w:val="000000" w:themeColor="text1"/>
        </w:rPr>
        <w:t xml:space="preserve"> 2014.The legislation specifies that any community equipment provided under section 2 of the Act for the purpose of aiding daily living should be provided free of charge. </w:t>
      </w:r>
      <w:bookmarkStart w:id="70" w:name="_Int_KvplyoLY"/>
      <w:r w:rsidR="009F21EC">
        <w:rPr>
          <w:rFonts w:eastAsia="Arial" w:cs="Arial"/>
          <w:color w:val="000000" w:themeColor="text1"/>
        </w:rPr>
        <w:t xml:space="preserve">In addition, </w:t>
      </w:r>
      <w:r w:rsidRPr="002D2B36">
        <w:rPr>
          <w:rFonts w:eastAsia="Arial" w:cs="Arial"/>
          <w:color w:val="000000" w:themeColor="text1"/>
        </w:rPr>
        <w:t>the Care Act</w:t>
      </w:r>
      <w:r w:rsidR="009F21EC">
        <w:rPr>
          <w:rFonts w:eastAsia="Arial" w:cs="Arial"/>
          <w:color w:val="000000" w:themeColor="text1"/>
        </w:rPr>
        <w:t xml:space="preserve">, </w:t>
      </w:r>
      <w:r w:rsidRPr="002D2B36">
        <w:rPr>
          <w:rFonts w:eastAsia="Arial" w:cs="Arial"/>
          <w:color w:val="000000" w:themeColor="text1"/>
        </w:rPr>
        <w:t>2014 guidance states councils are not permitted to charge more than the cost incurred in meeting the assessed need of a person, nor can it recover administration fees relating to arranging care and support.</w:t>
      </w:r>
      <w:bookmarkEnd w:id="70"/>
      <w:r w:rsidRPr="002D2B36">
        <w:rPr>
          <w:rFonts w:eastAsia="Arial" w:cs="Arial"/>
          <w:color w:val="000000" w:themeColor="text1"/>
        </w:rPr>
        <w:t xml:space="preserve"> Adult Care would need to work with current providers to make sure that the charge recovers the cost of the service and that it is applied in a uniform manner across the County.</w:t>
      </w:r>
    </w:p>
    <w:p w14:paraId="2520BDFE" w14:textId="77777777" w:rsidR="00EE7383" w:rsidRPr="002D2B36" w:rsidRDefault="00EE7383" w:rsidP="003254D5">
      <w:pPr>
        <w:spacing w:after="0"/>
        <w:jc w:val="left"/>
        <w:rPr>
          <w:rFonts w:cs="Arial"/>
          <w:color w:val="000000" w:themeColor="text1"/>
          <w:lang w:eastAsia="en-GB"/>
        </w:rPr>
      </w:pPr>
    </w:p>
    <w:p w14:paraId="74257FA1" w14:textId="77777777" w:rsidR="00A92560" w:rsidRDefault="0020331C">
      <w:pPr>
        <w:autoSpaceDE/>
        <w:autoSpaceDN/>
        <w:adjustRightInd/>
        <w:spacing w:after="0"/>
        <w:jc w:val="left"/>
        <w:rPr>
          <w:rFonts w:eastAsia="Times New Roman" w:cs="Arial"/>
          <w:b/>
          <w:bCs/>
          <w:color w:val="auto"/>
          <w:sz w:val="40"/>
          <w:szCs w:val="28"/>
          <w:lang w:eastAsia="en-GB"/>
        </w:rPr>
      </w:pPr>
      <w:r>
        <w:rPr>
          <w:rFonts w:cs="Arial"/>
        </w:rPr>
        <w:br w:type="page"/>
      </w:r>
    </w:p>
    <w:p w14:paraId="5D9E32D5" w14:textId="77777777" w:rsidR="00AF5654" w:rsidRDefault="0020331C" w:rsidP="003254D5">
      <w:pPr>
        <w:pStyle w:val="Heading1"/>
        <w:spacing w:before="0" w:after="0"/>
        <w:jc w:val="left"/>
        <w:rPr>
          <w:rFonts w:cs="Arial"/>
        </w:rPr>
      </w:pPr>
      <w:bookmarkStart w:id="71" w:name="_Toc103851126"/>
      <w:r w:rsidRPr="002D2B36">
        <w:rPr>
          <w:rFonts w:cs="Arial"/>
        </w:rPr>
        <w:lastRenderedPageBreak/>
        <w:t>Summary and conclusion</w:t>
      </w:r>
      <w:bookmarkEnd w:id="71"/>
    </w:p>
    <w:p w14:paraId="1910EC39" w14:textId="77777777" w:rsidR="004B7E2E" w:rsidRDefault="004B7E2E" w:rsidP="004B7E2E">
      <w:pPr>
        <w:rPr>
          <w:lang w:eastAsia="en-GB"/>
        </w:rPr>
      </w:pPr>
    </w:p>
    <w:p w14:paraId="39430E30" w14:textId="77777777" w:rsidR="004B7E2E" w:rsidRPr="004B7E2E" w:rsidRDefault="0020331C" w:rsidP="004B7E2E">
      <w:pPr>
        <w:rPr>
          <w:lang w:eastAsia="en-GB"/>
        </w:rPr>
      </w:pPr>
      <w:r>
        <w:rPr>
          <w:noProof/>
          <w:lang w:eastAsia="en-GB"/>
        </w:rPr>
        <mc:AlternateContent>
          <mc:Choice Requires="wps">
            <w:drawing>
              <wp:anchor distT="0" distB="0" distL="114300" distR="114300" simplePos="0" relativeHeight="251664384" behindDoc="0" locked="0" layoutInCell="1" allowOverlap="1" wp14:anchorId="01B18B72" wp14:editId="133F4F16">
                <wp:simplePos x="0" y="0"/>
                <wp:positionH relativeFrom="margin">
                  <wp:posOffset>3248025</wp:posOffset>
                </wp:positionH>
                <wp:positionV relativeFrom="paragraph">
                  <wp:posOffset>104140</wp:posOffset>
                </wp:positionV>
                <wp:extent cx="2362200" cy="1400175"/>
                <wp:effectExtent l="0" t="0" r="19050" b="219075"/>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362200" cy="1400175"/>
                        </a:xfrm>
                        <a:prstGeom prst="wedgeRoundRect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AAEAAC" w14:textId="77777777" w:rsidR="00FF7786" w:rsidRPr="001B2807" w:rsidRDefault="0020331C" w:rsidP="001B2807">
                            <w:pPr>
                              <w:rPr>
                                <w:b/>
                                <w:bCs/>
                                <w:color w:val="FFFFFF" w:themeColor="background1"/>
                                <w:sz w:val="20"/>
                                <w:szCs w:val="20"/>
                                <w:u w:val="single"/>
                              </w:rPr>
                            </w:pPr>
                            <w:r w:rsidRPr="001B2807">
                              <w:rPr>
                                <w:b/>
                                <w:bCs/>
                                <w:color w:val="FFFFFF" w:themeColor="background1"/>
                                <w:sz w:val="20"/>
                                <w:szCs w:val="20"/>
                                <w:u w:val="single"/>
                              </w:rPr>
                              <w:t>What will change?</w:t>
                            </w:r>
                          </w:p>
                          <w:p w14:paraId="34F9930A" w14:textId="77777777" w:rsidR="00FF7786" w:rsidRPr="004251D2" w:rsidRDefault="0020331C" w:rsidP="00BF7DBA">
                            <w:pPr>
                              <w:pStyle w:val="ListParagraph"/>
                              <w:numPr>
                                <w:ilvl w:val="0"/>
                                <w:numId w:val="22"/>
                              </w:numPr>
                              <w:jc w:val="left"/>
                              <w:rPr>
                                <w:color w:val="FFFFFF" w:themeColor="background1"/>
                                <w:sz w:val="20"/>
                                <w:szCs w:val="20"/>
                              </w:rPr>
                            </w:pPr>
                            <w:r w:rsidRPr="004251D2">
                              <w:rPr>
                                <w:color w:val="FFFFFF" w:themeColor="background1"/>
                                <w:sz w:val="20"/>
                                <w:szCs w:val="20"/>
                              </w:rPr>
                              <w:t xml:space="preserve">Subject to consultation, a monthly charge will be levied for the service in an attempt to </w:t>
                            </w:r>
                            <w:r>
                              <w:rPr>
                                <w:color w:val="FFFFFF" w:themeColor="background1"/>
                                <w:sz w:val="20"/>
                                <w:szCs w:val="20"/>
                              </w:rPr>
                              <w:t>reduce expenditure</w:t>
                            </w:r>
                          </w:p>
                          <w:p w14:paraId="658AB634" w14:textId="77777777" w:rsidR="00FF7786" w:rsidRPr="007E1DB1" w:rsidRDefault="0020331C" w:rsidP="00BF7DBA">
                            <w:pPr>
                              <w:pStyle w:val="ListParagraph"/>
                              <w:numPr>
                                <w:ilvl w:val="0"/>
                                <w:numId w:val="22"/>
                              </w:numPr>
                              <w:jc w:val="left"/>
                              <w:rPr>
                                <w:color w:val="FFFFFF" w:themeColor="background1"/>
                                <w:sz w:val="20"/>
                                <w:szCs w:val="20"/>
                              </w:rPr>
                            </w:pPr>
                            <w:r w:rsidRPr="007E1DB1">
                              <w:rPr>
                                <w:color w:val="FFFFFF" w:themeColor="background1"/>
                                <w:sz w:val="20"/>
                                <w:szCs w:val="20"/>
                              </w:rPr>
                              <w:t xml:space="preserve">A clear charging policy will be </w:t>
                            </w:r>
                            <w:r>
                              <w:rPr>
                                <w:color w:val="FFFFFF" w:themeColor="background1"/>
                                <w:sz w:val="20"/>
                                <w:szCs w:val="20"/>
                              </w:rPr>
                              <w:t>i</w:t>
                            </w:r>
                            <w:r w:rsidRPr="007E1DB1">
                              <w:rPr>
                                <w:color w:val="FFFFFF" w:themeColor="background1"/>
                                <w:sz w:val="20"/>
                                <w:szCs w:val="20"/>
                              </w:rPr>
                              <w:t>mplemented</w:t>
                            </w:r>
                          </w:p>
                          <w:p w14:paraId="157CE559" w14:textId="77777777" w:rsidR="00FF7786" w:rsidRDefault="00FF7786" w:rsidP="009F1058">
                            <w:pPr>
                              <w:jc w:val="center"/>
                            </w:pPr>
                          </w:p>
                          <w:p w14:paraId="737755DB" w14:textId="77777777" w:rsidR="00FF7786" w:rsidRDefault="00FF7786" w:rsidP="009F1058">
                            <w:pPr>
                              <w:jc w:val="center"/>
                            </w:pPr>
                          </w:p>
                          <w:p w14:paraId="44259A2F" w14:textId="77777777" w:rsidR="00FF7786" w:rsidRDefault="00FF7786" w:rsidP="009F105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6" type="#_x0000_t62" style="width:186pt;height:110.25pt;margin-top:8.2pt;margin-left:255.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5408" adj="6300,24300" fillcolor="#70ad47" strokecolor="#375623" strokeweight="1pt">
                <v:textbox>
                  <w:txbxContent>
                    <w:p w:rsidR="00FF7786" w:rsidRPr="001B2807" w:rsidP="001B2807" w14:paraId="7329F57D" w14:textId="54E39F3D">
                      <w:pPr>
                        <w:rPr>
                          <w:b/>
                          <w:bCs/>
                          <w:color w:val="FFFFFF" w:themeColor="background1"/>
                          <w:sz w:val="20"/>
                          <w:szCs w:val="20"/>
                          <w:u w:val="single"/>
                        </w:rPr>
                      </w:pPr>
                      <w:r w:rsidRPr="001B2807">
                        <w:rPr>
                          <w:b/>
                          <w:bCs/>
                          <w:color w:val="FFFFFF" w:themeColor="background1"/>
                          <w:sz w:val="20"/>
                          <w:szCs w:val="20"/>
                          <w:u w:val="single"/>
                        </w:rPr>
                        <w:t>What will change?</w:t>
                      </w:r>
                    </w:p>
                    <w:p w:rsidR="00FF7786" w:rsidRPr="004251D2" w:rsidP="00BF7DBA" w14:paraId="3B60C605" w14:textId="35921741">
                      <w:pPr>
                        <w:pStyle w:val="ListParagraph"/>
                        <w:numPr>
                          <w:ilvl w:val="0"/>
                          <w:numId w:val="22"/>
                        </w:numPr>
                        <w:jc w:val="left"/>
                        <w:rPr>
                          <w:color w:val="FFFFFF" w:themeColor="background1"/>
                          <w:sz w:val="20"/>
                          <w:szCs w:val="20"/>
                        </w:rPr>
                      </w:pPr>
                      <w:r w:rsidRPr="004251D2">
                        <w:rPr>
                          <w:color w:val="FFFFFF" w:themeColor="background1"/>
                          <w:sz w:val="20"/>
                          <w:szCs w:val="20"/>
                        </w:rPr>
                        <w:t xml:space="preserve">Subject to consultation, a monthly charge will be levied for the service in an attempt to </w:t>
                      </w:r>
                      <w:r>
                        <w:rPr>
                          <w:color w:val="FFFFFF" w:themeColor="background1"/>
                          <w:sz w:val="20"/>
                          <w:szCs w:val="20"/>
                        </w:rPr>
                        <w:t>reduce expenditure</w:t>
                      </w:r>
                    </w:p>
                    <w:p w:rsidR="00FF7786" w:rsidRPr="007E1DB1" w:rsidP="00BF7DBA" w14:paraId="553A973D" w14:textId="65646689">
                      <w:pPr>
                        <w:pStyle w:val="ListParagraph"/>
                        <w:numPr>
                          <w:ilvl w:val="0"/>
                          <w:numId w:val="22"/>
                        </w:numPr>
                        <w:jc w:val="left"/>
                        <w:rPr>
                          <w:color w:val="FFFFFF" w:themeColor="background1"/>
                          <w:sz w:val="20"/>
                          <w:szCs w:val="20"/>
                        </w:rPr>
                      </w:pPr>
                      <w:r w:rsidRPr="007E1DB1">
                        <w:rPr>
                          <w:color w:val="FFFFFF" w:themeColor="background1"/>
                          <w:sz w:val="20"/>
                          <w:szCs w:val="20"/>
                        </w:rPr>
                        <w:t xml:space="preserve">A clear charging policy will be </w:t>
                      </w:r>
                      <w:r>
                        <w:rPr>
                          <w:color w:val="FFFFFF" w:themeColor="background1"/>
                          <w:sz w:val="20"/>
                          <w:szCs w:val="20"/>
                        </w:rPr>
                        <w:t>i</w:t>
                      </w:r>
                      <w:r w:rsidRPr="007E1DB1">
                        <w:rPr>
                          <w:color w:val="FFFFFF" w:themeColor="background1"/>
                          <w:sz w:val="20"/>
                          <w:szCs w:val="20"/>
                        </w:rPr>
                        <w:t>mplemented</w:t>
                      </w:r>
                    </w:p>
                    <w:p w:rsidR="00FF7786" w:rsidP="009F1058" w14:paraId="2BBBBF03" w14:textId="77777777">
                      <w:pPr>
                        <w:jc w:val="center"/>
                      </w:pPr>
                    </w:p>
                    <w:p w:rsidR="00FF7786" w:rsidP="009F1058" w14:paraId="5C9BA0A4" w14:textId="77777777">
                      <w:pPr>
                        <w:jc w:val="center"/>
                      </w:pPr>
                    </w:p>
                    <w:p w:rsidR="00FF7786" w:rsidP="009F1058" w14:paraId="596EA984" w14:textId="77777777">
                      <w:pPr>
                        <w:jc w:val="center"/>
                      </w:pPr>
                    </w:p>
                  </w:txbxContent>
                </v:textbox>
                <w10:wrap anchorx="margin"/>
              </v:shape>
            </w:pict>
          </mc:Fallback>
        </mc:AlternateContent>
      </w:r>
      <w:r w:rsidR="00787E64">
        <w:rPr>
          <w:noProof/>
          <w:lang w:eastAsia="en-GB"/>
        </w:rPr>
        <mc:AlternateContent>
          <mc:Choice Requires="wps">
            <w:drawing>
              <wp:anchor distT="0" distB="0" distL="114300" distR="114300" simplePos="0" relativeHeight="251662336" behindDoc="0" locked="0" layoutInCell="1" allowOverlap="1" wp14:anchorId="7EC9BB15" wp14:editId="1C1B1F66">
                <wp:simplePos x="0" y="0"/>
                <wp:positionH relativeFrom="margin">
                  <wp:align>left</wp:align>
                </wp:positionH>
                <wp:positionV relativeFrom="paragraph">
                  <wp:posOffset>104140</wp:posOffset>
                </wp:positionV>
                <wp:extent cx="3095625" cy="1000125"/>
                <wp:effectExtent l="0" t="0" r="28575" b="161925"/>
                <wp:wrapNone/>
                <wp:docPr id="5" name="Speech Bubble: Rectangle with Corners Rounded 5"/>
                <wp:cNvGraphicFramePr/>
                <a:graphic xmlns:a="http://schemas.openxmlformats.org/drawingml/2006/main">
                  <a:graphicData uri="http://schemas.microsoft.com/office/word/2010/wordprocessingShape">
                    <wps:wsp>
                      <wps:cNvSpPr/>
                      <wps:spPr>
                        <a:xfrm>
                          <a:off x="0" y="0"/>
                          <a:ext cx="3095625" cy="10001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B012B7" w14:textId="77777777" w:rsidR="00FF7786" w:rsidRPr="001B2807" w:rsidRDefault="0020331C" w:rsidP="001B2807">
                            <w:pPr>
                              <w:rPr>
                                <w:b/>
                                <w:bCs/>
                                <w:color w:val="FFFFFF" w:themeColor="background1"/>
                                <w:sz w:val="20"/>
                                <w:szCs w:val="20"/>
                                <w:u w:val="single"/>
                              </w:rPr>
                            </w:pPr>
                            <w:r w:rsidRPr="001B2807">
                              <w:rPr>
                                <w:b/>
                                <w:bCs/>
                                <w:color w:val="FFFFFF" w:themeColor="background1"/>
                                <w:sz w:val="20"/>
                                <w:szCs w:val="20"/>
                                <w:u w:val="single"/>
                              </w:rPr>
                              <w:t>Why the need for change?</w:t>
                            </w:r>
                          </w:p>
                          <w:p w14:paraId="4DCAB8F1" w14:textId="77777777" w:rsidR="00FF7786" w:rsidRPr="0061661E" w:rsidRDefault="0020331C" w:rsidP="007E1DB1">
                            <w:pPr>
                              <w:pStyle w:val="ListParagraph"/>
                              <w:numPr>
                                <w:ilvl w:val="0"/>
                                <w:numId w:val="21"/>
                              </w:numPr>
                              <w:jc w:val="left"/>
                              <w:rPr>
                                <w:color w:val="FFFFFF" w:themeColor="background1"/>
                                <w:sz w:val="20"/>
                                <w:szCs w:val="20"/>
                              </w:rPr>
                            </w:pPr>
                            <w:r w:rsidRPr="0061661E">
                              <w:rPr>
                                <w:color w:val="FFFFFF" w:themeColor="background1"/>
                                <w:sz w:val="20"/>
                                <w:szCs w:val="20"/>
                              </w:rPr>
                              <w:t xml:space="preserve">To reduce avoidable costs </w:t>
                            </w:r>
                          </w:p>
                          <w:p w14:paraId="7525D3CF" w14:textId="77777777" w:rsidR="00FF7786" w:rsidRPr="0061661E" w:rsidRDefault="0020331C" w:rsidP="007E1DB1">
                            <w:pPr>
                              <w:pStyle w:val="ListParagraph"/>
                              <w:numPr>
                                <w:ilvl w:val="0"/>
                                <w:numId w:val="21"/>
                              </w:numPr>
                              <w:jc w:val="left"/>
                              <w:rPr>
                                <w:color w:val="FFFFFF" w:themeColor="background1"/>
                                <w:sz w:val="20"/>
                                <w:szCs w:val="20"/>
                              </w:rPr>
                            </w:pPr>
                            <w:r w:rsidRPr="0061661E">
                              <w:rPr>
                                <w:color w:val="FFFFFF" w:themeColor="background1"/>
                                <w:sz w:val="20"/>
                                <w:szCs w:val="20"/>
                              </w:rPr>
                              <w:t>To generate further inc</w:t>
                            </w:r>
                            <w:r>
                              <w:rPr>
                                <w:color w:val="FFFFFF" w:themeColor="background1"/>
                                <w:sz w:val="20"/>
                                <w:szCs w:val="20"/>
                              </w:rPr>
                              <w:t>o</w:t>
                            </w:r>
                            <w:r w:rsidRPr="0061661E">
                              <w:rPr>
                                <w:color w:val="FFFFFF" w:themeColor="background1"/>
                                <w:sz w:val="20"/>
                                <w:szCs w:val="20"/>
                              </w:rPr>
                              <w:t>me/savings</w:t>
                            </w:r>
                          </w:p>
                          <w:p w14:paraId="473B995F" w14:textId="77777777" w:rsidR="00FF7786" w:rsidRPr="0061661E" w:rsidRDefault="0020331C" w:rsidP="007E1DB1">
                            <w:pPr>
                              <w:pStyle w:val="ListParagraph"/>
                              <w:numPr>
                                <w:ilvl w:val="0"/>
                                <w:numId w:val="21"/>
                              </w:numPr>
                              <w:jc w:val="left"/>
                              <w:rPr>
                                <w:color w:val="FFFFFF" w:themeColor="background1"/>
                                <w:sz w:val="20"/>
                                <w:szCs w:val="20"/>
                              </w:rPr>
                            </w:pPr>
                            <w:r w:rsidRPr="0061661E">
                              <w:rPr>
                                <w:color w:val="FFFFFF" w:themeColor="background1"/>
                                <w:sz w:val="20"/>
                                <w:szCs w:val="20"/>
                              </w:rPr>
                              <w:t>To manage the demand for exp</w:t>
                            </w:r>
                            <w:r>
                              <w:rPr>
                                <w:color w:val="FFFFFF" w:themeColor="background1"/>
                                <w:sz w:val="20"/>
                                <w:szCs w:val="20"/>
                              </w:rPr>
                              <w:t>e</w:t>
                            </w:r>
                            <w:r w:rsidRPr="0061661E">
                              <w:rPr>
                                <w:color w:val="FFFFFF" w:themeColor="background1"/>
                                <w:sz w:val="20"/>
                                <w:szCs w:val="20"/>
                              </w:rPr>
                              <w:t>nsive, replacement digital kit</w:t>
                            </w:r>
                          </w:p>
                          <w:p w14:paraId="54779E03" w14:textId="77777777" w:rsidR="00FF7786" w:rsidRPr="00B0228F" w:rsidRDefault="00FF7786" w:rsidP="009F1058">
                            <w:pPr>
                              <w:jc w:val="center"/>
                              <w:rPr>
                                <w:sz w:val="20"/>
                                <w:szCs w:val="20"/>
                              </w:rPr>
                            </w:pPr>
                          </w:p>
                          <w:p w14:paraId="0BF5C464" w14:textId="77777777" w:rsidR="00FF7786" w:rsidRDefault="00FF7786" w:rsidP="009F1058">
                            <w:pPr>
                              <w:jc w:val="center"/>
                            </w:pPr>
                          </w:p>
                          <w:p w14:paraId="6E7BE7FF" w14:textId="77777777" w:rsidR="00FF7786" w:rsidRDefault="00FF7786" w:rsidP="009F105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5" o:spid="_x0000_s1027" type="#_x0000_t62" style="width:243.75pt;height:78.75pt;margin-top:8.2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63360" adj="6300,24300" fillcolor="#4472c4" strokecolor="#1f3763" strokeweight="1pt">
                <v:textbox>
                  <w:txbxContent>
                    <w:p w:rsidR="00FF7786" w:rsidRPr="001B2807" w:rsidP="001B2807" w14:paraId="6532B564" w14:textId="7F5D046F">
                      <w:pPr>
                        <w:rPr>
                          <w:b/>
                          <w:bCs/>
                          <w:color w:val="FFFFFF" w:themeColor="background1"/>
                          <w:sz w:val="20"/>
                          <w:szCs w:val="20"/>
                          <w:u w:val="single"/>
                        </w:rPr>
                      </w:pPr>
                      <w:r w:rsidRPr="001B2807">
                        <w:rPr>
                          <w:b/>
                          <w:bCs/>
                          <w:color w:val="FFFFFF" w:themeColor="background1"/>
                          <w:sz w:val="20"/>
                          <w:szCs w:val="20"/>
                          <w:u w:val="single"/>
                        </w:rPr>
                        <w:t>Why the need for change?</w:t>
                      </w:r>
                    </w:p>
                    <w:p w:rsidR="00FF7786" w:rsidRPr="0061661E" w:rsidP="007E1DB1" w14:paraId="2E800A8A" w14:textId="27A515B0">
                      <w:pPr>
                        <w:pStyle w:val="ListParagraph"/>
                        <w:numPr>
                          <w:ilvl w:val="0"/>
                          <w:numId w:val="21"/>
                        </w:numPr>
                        <w:jc w:val="left"/>
                        <w:rPr>
                          <w:color w:val="FFFFFF" w:themeColor="background1"/>
                          <w:sz w:val="20"/>
                          <w:szCs w:val="20"/>
                        </w:rPr>
                      </w:pPr>
                      <w:r w:rsidRPr="0061661E">
                        <w:rPr>
                          <w:color w:val="FFFFFF" w:themeColor="background1"/>
                          <w:sz w:val="20"/>
                          <w:szCs w:val="20"/>
                        </w:rPr>
                        <w:t xml:space="preserve">To reduce avoidable costs </w:t>
                      </w:r>
                    </w:p>
                    <w:p w:rsidR="00FF7786" w:rsidRPr="0061661E" w:rsidP="007E1DB1" w14:paraId="033DBAC9" w14:textId="0D95321E">
                      <w:pPr>
                        <w:pStyle w:val="ListParagraph"/>
                        <w:numPr>
                          <w:ilvl w:val="0"/>
                          <w:numId w:val="21"/>
                        </w:numPr>
                        <w:jc w:val="left"/>
                        <w:rPr>
                          <w:color w:val="FFFFFF" w:themeColor="background1"/>
                          <w:sz w:val="20"/>
                          <w:szCs w:val="20"/>
                        </w:rPr>
                      </w:pPr>
                      <w:r w:rsidRPr="0061661E">
                        <w:rPr>
                          <w:color w:val="FFFFFF" w:themeColor="background1"/>
                          <w:sz w:val="20"/>
                          <w:szCs w:val="20"/>
                        </w:rPr>
                        <w:t>To generate further inc</w:t>
                      </w:r>
                      <w:r>
                        <w:rPr>
                          <w:color w:val="FFFFFF" w:themeColor="background1"/>
                          <w:sz w:val="20"/>
                          <w:szCs w:val="20"/>
                        </w:rPr>
                        <w:t>o</w:t>
                      </w:r>
                      <w:r w:rsidRPr="0061661E">
                        <w:rPr>
                          <w:color w:val="FFFFFF" w:themeColor="background1"/>
                          <w:sz w:val="20"/>
                          <w:szCs w:val="20"/>
                        </w:rPr>
                        <w:t>me/savings</w:t>
                      </w:r>
                    </w:p>
                    <w:p w:rsidR="00FF7786" w:rsidRPr="0061661E" w:rsidP="007E1DB1" w14:paraId="5D683CB8" w14:textId="6C6F1BB9">
                      <w:pPr>
                        <w:pStyle w:val="ListParagraph"/>
                        <w:numPr>
                          <w:ilvl w:val="0"/>
                          <w:numId w:val="21"/>
                        </w:numPr>
                        <w:jc w:val="left"/>
                        <w:rPr>
                          <w:color w:val="FFFFFF" w:themeColor="background1"/>
                          <w:sz w:val="20"/>
                          <w:szCs w:val="20"/>
                        </w:rPr>
                      </w:pPr>
                      <w:r w:rsidRPr="0061661E">
                        <w:rPr>
                          <w:color w:val="FFFFFF" w:themeColor="background1"/>
                          <w:sz w:val="20"/>
                          <w:szCs w:val="20"/>
                        </w:rPr>
                        <w:t>To manage the demand for exp</w:t>
                      </w:r>
                      <w:r>
                        <w:rPr>
                          <w:color w:val="FFFFFF" w:themeColor="background1"/>
                          <w:sz w:val="20"/>
                          <w:szCs w:val="20"/>
                        </w:rPr>
                        <w:t>e</w:t>
                      </w:r>
                      <w:r w:rsidRPr="0061661E">
                        <w:rPr>
                          <w:color w:val="FFFFFF" w:themeColor="background1"/>
                          <w:sz w:val="20"/>
                          <w:szCs w:val="20"/>
                        </w:rPr>
                        <w:t>nsive, replacement digital kit</w:t>
                      </w:r>
                    </w:p>
                    <w:p w:rsidR="00FF7786" w:rsidRPr="00B0228F" w:rsidP="009F1058" w14:paraId="6565BD3B" w14:textId="77777777">
                      <w:pPr>
                        <w:jc w:val="center"/>
                        <w:rPr>
                          <w:sz w:val="20"/>
                          <w:szCs w:val="20"/>
                        </w:rPr>
                      </w:pPr>
                    </w:p>
                    <w:p w:rsidR="00FF7786" w:rsidP="009F1058" w14:paraId="0B195C99" w14:textId="77777777">
                      <w:pPr>
                        <w:jc w:val="center"/>
                      </w:pPr>
                    </w:p>
                    <w:p w:rsidR="00FF7786" w:rsidP="009F1058" w14:paraId="67021D17" w14:textId="77777777">
                      <w:pPr>
                        <w:jc w:val="center"/>
                      </w:pPr>
                    </w:p>
                  </w:txbxContent>
                </v:textbox>
                <w10:wrap anchorx="margin"/>
              </v:shape>
            </w:pict>
          </mc:Fallback>
        </mc:AlternateContent>
      </w:r>
    </w:p>
    <w:p w14:paraId="5C842C37" w14:textId="77777777" w:rsidR="009812D6" w:rsidRDefault="009812D6" w:rsidP="003254D5">
      <w:pPr>
        <w:spacing w:after="0"/>
        <w:jc w:val="left"/>
        <w:rPr>
          <w:rFonts w:cs="Arial"/>
        </w:rPr>
      </w:pPr>
    </w:p>
    <w:p w14:paraId="55A11F95" w14:textId="77777777" w:rsidR="009812D6" w:rsidRDefault="009812D6" w:rsidP="003254D5">
      <w:pPr>
        <w:spacing w:after="0"/>
        <w:jc w:val="left"/>
        <w:rPr>
          <w:rFonts w:cs="Arial"/>
        </w:rPr>
      </w:pPr>
    </w:p>
    <w:p w14:paraId="21457CA9" w14:textId="77777777" w:rsidR="009812D6" w:rsidRDefault="009812D6" w:rsidP="003254D5">
      <w:pPr>
        <w:spacing w:after="0"/>
        <w:jc w:val="left"/>
        <w:rPr>
          <w:rFonts w:cs="Arial"/>
        </w:rPr>
      </w:pPr>
    </w:p>
    <w:p w14:paraId="01CC1798" w14:textId="77777777" w:rsidR="009812D6" w:rsidRDefault="009812D6" w:rsidP="003254D5">
      <w:pPr>
        <w:spacing w:after="0"/>
        <w:jc w:val="left"/>
        <w:rPr>
          <w:rFonts w:cs="Arial"/>
        </w:rPr>
      </w:pPr>
    </w:p>
    <w:p w14:paraId="0DB1DE8A" w14:textId="77777777" w:rsidR="009812D6" w:rsidRDefault="009812D6" w:rsidP="003254D5">
      <w:pPr>
        <w:spacing w:after="0"/>
        <w:jc w:val="left"/>
        <w:rPr>
          <w:rFonts w:cs="Arial"/>
        </w:rPr>
      </w:pPr>
    </w:p>
    <w:p w14:paraId="7BB31013" w14:textId="77777777" w:rsidR="009812D6" w:rsidRDefault="0020331C" w:rsidP="003254D5">
      <w:pPr>
        <w:spacing w:after="0"/>
        <w:jc w:val="left"/>
        <w:rPr>
          <w:rFonts w:cs="Arial"/>
        </w:rPr>
      </w:pPr>
      <w:r>
        <w:rPr>
          <w:noProof/>
          <w:lang w:eastAsia="en-GB"/>
        </w:rPr>
        <mc:AlternateContent>
          <mc:Choice Requires="wps">
            <w:drawing>
              <wp:anchor distT="0" distB="0" distL="114300" distR="114300" simplePos="0" relativeHeight="251660288" behindDoc="0" locked="0" layoutInCell="1" allowOverlap="1" wp14:anchorId="57904ED1" wp14:editId="562C7BB2">
                <wp:simplePos x="0" y="0"/>
                <wp:positionH relativeFrom="margin">
                  <wp:posOffset>0</wp:posOffset>
                </wp:positionH>
                <wp:positionV relativeFrom="paragraph">
                  <wp:posOffset>167005</wp:posOffset>
                </wp:positionV>
                <wp:extent cx="3124200" cy="1066800"/>
                <wp:effectExtent l="0" t="0" r="19050" b="17145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3124200" cy="1066800"/>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62A9A5" w14:textId="77777777" w:rsidR="00FF7786" w:rsidRPr="001B2807" w:rsidRDefault="0020331C" w:rsidP="004C6161">
                            <w:pPr>
                              <w:rPr>
                                <w:b/>
                                <w:bCs/>
                                <w:color w:val="FFFFFF" w:themeColor="background1"/>
                                <w:sz w:val="20"/>
                                <w:szCs w:val="20"/>
                                <w:u w:val="single"/>
                              </w:rPr>
                            </w:pPr>
                            <w:r w:rsidRPr="001B2807">
                              <w:rPr>
                                <w:b/>
                                <w:bCs/>
                                <w:color w:val="FFFFFF" w:themeColor="background1"/>
                                <w:sz w:val="20"/>
                                <w:szCs w:val="20"/>
                                <w:u w:val="single"/>
                              </w:rPr>
                              <w:t>Implications</w:t>
                            </w:r>
                          </w:p>
                          <w:p w14:paraId="6C12E9B8" w14:textId="77777777" w:rsidR="00FF7786" w:rsidRPr="001B2807" w:rsidRDefault="0020331C" w:rsidP="005C54E4">
                            <w:pPr>
                              <w:pStyle w:val="ListParagraph"/>
                              <w:numPr>
                                <w:ilvl w:val="0"/>
                                <w:numId w:val="23"/>
                              </w:numPr>
                              <w:jc w:val="left"/>
                              <w:rPr>
                                <w:color w:val="FFFFFF" w:themeColor="background1"/>
                                <w:sz w:val="20"/>
                                <w:szCs w:val="20"/>
                              </w:rPr>
                            </w:pPr>
                            <w:r w:rsidRPr="001B2807">
                              <w:rPr>
                                <w:color w:val="FFFFFF" w:themeColor="background1"/>
                                <w:sz w:val="20"/>
                                <w:szCs w:val="20"/>
                              </w:rPr>
                              <w:t>Reduced demand</w:t>
                            </w:r>
                            <w:r>
                              <w:rPr>
                                <w:color w:val="FFFFFF" w:themeColor="background1"/>
                                <w:sz w:val="20"/>
                                <w:szCs w:val="20"/>
                              </w:rPr>
                              <w:t xml:space="preserve"> (estimated 40%)</w:t>
                            </w:r>
                          </w:p>
                          <w:p w14:paraId="2C9D1C53" w14:textId="77777777" w:rsidR="00FF7786" w:rsidRPr="001B2807" w:rsidRDefault="0020331C" w:rsidP="005C54E4">
                            <w:pPr>
                              <w:pStyle w:val="ListParagraph"/>
                              <w:numPr>
                                <w:ilvl w:val="0"/>
                                <w:numId w:val="23"/>
                              </w:numPr>
                              <w:jc w:val="left"/>
                              <w:rPr>
                                <w:color w:val="FFFFFF" w:themeColor="background1"/>
                                <w:sz w:val="20"/>
                                <w:szCs w:val="20"/>
                              </w:rPr>
                            </w:pPr>
                            <w:r w:rsidRPr="001B2807">
                              <w:rPr>
                                <w:color w:val="FFFFFF" w:themeColor="background1"/>
                                <w:sz w:val="20"/>
                                <w:szCs w:val="20"/>
                              </w:rPr>
                              <w:t>Service cancellations could mean people are left without support</w:t>
                            </w:r>
                          </w:p>
                          <w:p w14:paraId="225465F5" w14:textId="77777777" w:rsidR="00FF7786" w:rsidRPr="001B2807" w:rsidRDefault="0020331C" w:rsidP="005C54E4">
                            <w:pPr>
                              <w:pStyle w:val="ListParagraph"/>
                              <w:numPr>
                                <w:ilvl w:val="0"/>
                                <w:numId w:val="23"/>
                              </w:numPr>
                              <w:jc w:val="left"/>
                              <w:rPr>
                                <w:color w:val="FFFFFF" w:themeColor="background1"/>
                                <w:sz w:val="20"/>
                                <w:szCs w:val="20"/>
                              </w:rPr>
                            </w:pPr>
                            <w:r w:rsidRPr="001B2807">
                              <w:rPr>
                                <w:color w:val="FFFFFF" w:themeColor="background1"/>
                                <w:sz w:val="20"/>
                                <w:szCs w:val="20"/>
                              </w:rPr>
                              <w:t>C</w:t>
                            </w:r>
                            <w:r>
                              <w:rPr>
                                <w:color w:val="FFFFFF" w:themeColor="background1"/>
                                <w:sz w:val="20"/>
                                <w:szCs w:val="20"/>
                              </w:rPr>
                              <w:t>omplaints</w:t>
                            </w:r>
                            <w:r w:rsidRPr="001B2807">
                              <w:rPr>
                                <w:color w:val="FFFFFF" w:themeColor="background1"/>
                                <w:sz w:val="20"/>
                                <w:szCs w:val="20"/>
                              </w:rPr>
                              <w:t xml:space="preserve"> from </w:t>
                            </w:r>
                            <w:r>
                              <w:rPr>
                                <w:color w:val="FFFFFF" w:themeColor="background1"/>
                                <w:sz w:val="20"/>
                                <w:szCs w:val="20"/>
                              </w:rPr>
                              <w:t xml:space="preserve">the </w:t>
                            </w:r>
                            <w:r w:rsidRPr="001B2807">
                              <w:rPr>
                                <w:color w:val="FFFFFF" w:themeColor="background1"/>
                                <w:sz w:val="20"/>
                                <w:szCs w:val="20"/>
                              </w:rPr>
                              <w:t>current service users</w:t>
                            </w:r>
                          </w:p>
                          <w:p w14:paraId="1AD83EA0" w14:textId="77777777" w:rsidR="00FF7786" w:rsidRPr="001B2807" w:rsidRDefault="00FF7786" w:rsidP="009F1058">
                            <w:pPr>
                              <w:jc w:val="center"/>
                              <w:rPr>
                                <w:color w:val="FFFFFF" w:themeColor="background1"/>
                                <w:sz w:val="20"/>
                                <w:szCs w:val="20"/>
                              </w:rPr>
                            </w:pPr>
                          </w:p>
                          <w:p w14:paraId="74E732B3" w14:textId="77777777" w:rsidR="00FF7786" w:rsidRDefault="00FF7786" w:rsidP="009812D6">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4" o:spid="_x0000_s1028" type="#_x0000_t62" style="width:246pt;height:84pt;margin-top:13.15pt;margin-left:0;mso-height-percent:0;mso-height-relative:margin;mso-position-horizontal-relative:margin;mso-width-percent:0;mso-width-relative:margin;mso-wrap-distance-bottom:0;mso-wrap-distance-left:9pt;mso-wrap-distance-right:9pt;mso-wrap-distance-top:0;mso-wrap-style:square;position:absolute;visibility:visible;v-text-anchor:middle;z-index:251661312" adj="6300,24300" fillcolor="#ed7d31" strokecolor="#823b0b" strokeweight="1pt">
                <v:textbox>
                  <w:txbxContent>
                    <w:p w:rsidR="00FF7786" w:rsidRPr="001B2807" w:rsidP="004C6161" w14:paraId="6B83276F" w14:textId="3849139C">
                      <w:pPr>
                        <w:rPr>
                          <w:b/>
                          <w:bCs/>
                          <w:color w:val="FFFFFF" w:themeColor="background1"/>
                          <w:sz w:val="20"/>
                          <w:szCs w:val="20"/>
                          <w:u w:val="single"/>
                        </w:rPr>
                      </w:pPr>
                      <w:r w:rsidRPr="001B2807">
                        <w:rPr>
                          <w:b/>
                          <w:bCs/>
                          <w:color w:val="FFFFFF" w:themeColor="background1"/>
                          <w:sz w:val="20"/>
                          <w:szCs w:val="20"/>
                          <w:u w:val="single"/>
                        </w:rPr>
                        <w:t>Implications</w:t>
                      </w:r>
                    </w:p>
                    <w:p w:rsidR="00FF7786" w:rsidRPr="001B2807" w:rsidP="005C54E4" w14:paraId="66820FAD" w14:textId="39B2123B">
                      <w:pPr>
                        <w:pStyle w:val="ListParagraph"/>
                        <w:numPr>
                          <w:ilvl w:val="0"/>
                          <w:numId w:val="23"/>
                        </w:numPr>
                        <w:jc w:val="left"/>
                        <w:rPr>
                          <w:color w:val="FFFFFF" w:themeColor="background1"/>
                          <w:sz w:val="20"/>
                          <w:szCs w:val="20"/>
                        </w:rPr>
                      </w:pPr>
                      <w:r w:rsidRPr="001B2807">
                        <w:rPr>
                          <w:color w:val="FFFFFF" w:themeColor="background1"/>
                          <w:sz w:val="20"/>
                          <w:szCs w:val="20"/>
                        </w:rPr>
                        <w:t>Reduced demand</w:t>
                      </w:r>
                      <w:r>
                        <w:rPr>
                          <w:color w:val="FFFFFF" w:themeColor="background1"/>
                          <w:sz w:val="20"/>
                          <w:szCs w:val="20"/>
                        </w:rPr>
                        <w:t xml:space="preserve"> (estimated 40%)</w:t>
                      </w:r>
                    </w:p>
                    <w:p w:rsidR="00FF7786" w:rsidRPr="001B2807" w:rsidP="005C54E4" w14:paraId="1DA8D3AE" w14:textId="5FC3E0FE">
                      <w:pPr>
                        <w:pStyle w:val="ListParagraph"/>
                        <w:numPr>
                          <w:ilvl w:val="0"/>
                          <w:numId w:val="23"/>
                        </w:numPr>
                        <w:jc w:val="left"/>
                        <w:rPr>
                          <w:color w:val="FFFFFF" w:themeColor="background1"/>
                          <w:sz w:val="20"/>
                          <w:szCs w:val="20"/>
                        </w:rPr>
                      </w:pPr>
                      <w:r w:rsidRPr="001B2807">
                        <w:rPr>
                          <w:color w:val="FFFFFF" w:themeColor="background1"/>
                          <w:sz w:val="20"/>
                          <w:szCs w:val="20"/>
                        </w:rPr>
                        <w:t>Service cancellations could mean people are left without support</w:t>
                      </w:r>
                    </w:p>
                    <w:p w:rsidR="00FF7786" w:rsidRPr="001B2807" w:rsidP="005C54E4" w14:paraId="789B46E3" w14:textId="40361C5A">
                      <w:pPr>
                        <w:pStyle w:val="ListParagraph"/>
                        <w:numPr>
                          <w:ilvl w:val="0"/>
                          <w:numId w:val="23"/>
                        </w:numPr>
                        <w:jc w:val="left"/>
                        <w:rPr>
                          <w:color w:val="FFFFFF" w:themeColor="background1"/>
                          <w:sz w:val="20"/>
                          <w:szCs w:val="20"/>
                        </w:rPr>
                      </w:pPr>
                      <w:r w:rsidRPr="001B2807">
                        <w:rPr>
                          <w:color w:val="FFFFFF" w:themeColor="background1"/>
                          <w:sz w:val="20"/>
                          <w:szCs w:val="20"/>
                        </w:rPr>
                        <w:t>C</w:t>
                      </w:r>
                      <w:r>
                        <w:rPr>
                          <w:color w:val="FFFFFF" w:themeColor="background1"/>
                          <w:sz w:val="20"/>
                          <w:szCs w:val="20"/>
                        </w:rPr>
                        <w:t>omplaints</w:t>
                      </w:r>
                      <w:r w:rsidRPr="001B2807">
                        <w:rPr>
                          <w:color w:val="FFFFFF" w:themeColor="background1"/>
                          <w:sz w:val="20"/>
                          <w:szCs w:val="20"/>
                        </w:rPr>
                        <w:t xml:space="preserve"> from </w:t>
                      </w:r>
                      <w:r>
                        <w:rPr>
                          <w:color w:val="FFFFFF" w:themeColor="background1"/>
                          <w:sz w:val="20"/>
                          <w:szCs w:val="20"/>
                        </w:rPr>
                        <w:t xml:space="preserve">the </w:t>
                      </w:r>
                      <w:r w:rsidRPr="001B2807">
                        <w:rPr>
                          <w:color w:val="FFFFFF" w:themeColor="background1"/>
                          <w:sz w:val="20"/>
                          <w:szCs w:val="20"/>
                        </w:rPr>
                        <w:t>current service users</w:t>
                      </w:r>
                    </w:p>
                    <w:p w:rsidR="00FF7786" w:rsidRPr="001B2807" w:rsidP="009F1058" w14:paraId="218CC30A" w14:textId="77777777">
                      <w:pPr>
                        <w:jc w:val="center"/>
                        <w:rPr>
                          <w:color w:val="FFFFFF" w:themeColor="background1"/>
                          <w:sz w:val="20"/>
                          <w:szCs w:val="20"/>
                        </w:rPr>
                      </w:pPr>
                    </w:p>
                    <w:p w:rsidR="00FF7786" w:rsidP="009812D6" w14:paraId="3897AB2D" w14:textId="77777777">
                      <w:pPr>
                        <w:jc w:val="center"/>
                      </w:pPr>
                    </w:p>
                  </w:txbxContent>
                </v:textbox>
                <w10:wrap anchorx="margin"/>
              </v:shape>
            </w:pict>
          </mc:Fallback>
        </mc:AlternateContent>
      </w:r>
    </w:p>
    <w:p w14:paraId="1F7CA5BC" w14:textId="77777777" w:rsidR="009F1058" w:rsidRDefault="009F1058" w:rsidP="009F1058">
      <w:pPr>
        <w:jc w:val="center"/>
      </w:pPr>
    </w:p>
    <w:p w14:paraId="0BEEE874" w14:textId="77777777" w:rsidR="009812D6" w:rsidRDefault="009812D6" w:rsidP="003254D5">
      <w:pPr>
        <w:spacing w:after="0"/>
        <w:jc w:val="left"/>
        <w:rPr>
          <w:rFonts w:cs="Arial"/>
        </w:rPr>
      </w:pPr>
    </w:p>
    <w:p w14:paraId="675864BC" w14:textId="77777777" w:rsidR="009812D6" w:rsidRDefault="0020331C" w:rsidP="003254D5">
      <w:pPr>
        <w:spacing w:after="0"/>
        <w:jc w:val="left"/>
        <w:rPr>
          <w:rFonts w:cs="Arial"/>
        </w:rPr>
      </w:pPr>
      <w:r>
        <w:rPr>
          <w:noProof/>
          <w:lang w:eastAsia="en-GB"/>
        </w:rPr>
        <mc:AlternateContent>
          <mc:Choice Requires="wps">
            <w:drawing>
              <wp:anchor distT="0" distB="0" distL="114300" distR="114300" simplePos="0" relativeHeight="251666432" behindDoc="0" locked="0" layoutInCell="1" allowOverlap="1" wp14:anchorId="0392385B" wp14:editId="1B88A2A0">
                <wp:simplePos x="0" y="0"/>
                <wp:positionH relativeFrom="margin">
                  <wp:posOffset>3219449</wp:posOffset>
                </wp:positionH>
                <wp:positionV relativeFrom="paragraph">
                  <wp:posOffset>12700</wp:posOffset>
                </wp:positionV>
                <wp:extent cx="2390775" cy="2038350"/>
                <wp:effectExtent l="0" t="0" r="28575" b="28575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390775" cy="2038350"/>
                        </a:xfrm>
                        <a:prstGeom prst="wedgeRoundRectCallout">
                          <a:avLst/>
                        </a:prstGeom>
                        <a:solidFill>
                          <a:srgbClr val="FF0000"/>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0DCC40" w14:textId="77777777" w:rsidR="00FF7786" w:rsidRPr="00CE62E1" w:rsidRDefault="0020331C" w:rsidP="008A7322">
                            <w:pPr>
                              <w:jc w:val="left"/>
                              <w:rPr>
                                <w:b/>
                                <w:bCs/>
                                <w:color w:val="FFFFFF" w:themeColor="background1"/>
                                <w:sz w:val="20"/>
                                <w:szCs w:val="20"/>
                                <w:u w:val="single"/>
                              </w:rPr>
                            </w:pPr>
                            <w:r w:rsidRPr="00CE62E1">
                              <w:rPr>
                                <w:b/>
                                <w:bCs/>
                                <w:color w:val="FFFFFF" w:themeColor="background1"/>
                                <w:sz w:val="20"/>
                                <w:szCs w:val="20"/>
                                <w:u w:val="single"/>
                              </w:rPr>
                              <w:t>Anticipated benefits</w:t>
                            </w:r>
                          </w:p>
                          <w:p w14:paraId="57618AEA" w14:textId="77777777" w:rsidR="00FF7786" w:rsidRPr="00542D4C" w:rsidRDefault="0020331C" w:rsidP="00FD2A11">
                            <w:pPr>
                              <w:pStyle w:val="ListParagraph"/>
                              <w:numPr>
                                <w:ilvl w:val="0"/>
                                <w:numId w:val="24"/>
                              </w:numPr>
                              <w:jc w:val="left"/>
                              <w:rPr>
                                <w:color w:val="FFFFFF" w:themeColor="background1"/>
                                <w:sz w:val="20"/>
                                <w:szCs w:val="20"/>
                              </w:rPr>
                            </w:pPr>
                            <w:r w:rsidRPr="00542D4C">
                              <w:rPr>
                                <w:color w:val="FFFFFF" w:themeColor="background1"/>
                                <w:sz w:val="20"/>
                                <w:szCs w:val="20"/>
                              </w:rPr>
                              <w:t>Better demand management</w:t>
                            </w:r>
                          </w:p>
                          <w:p w14:paraId="541B20C7" w14:textId="77777777" w:rsidR="00FF7786" w:rsidRPr="00542D4C" w:rsidRDefault="0020331C" w:rsidP="00FD2A11">
                            <w:pPr>
                              <w:pStyle w:val="ListParagraph"/>
                              <w:numPr>
                                <w:ilvl w:val="0"/>
                                <w:numId w:val="24"/>
                              </w:numPr>
                              <w:jc w:val="left"/>
                              <w:rPr>
                                <w:color w:val="FFFFFF" w:themeColor="background1"/>
                                <w:sz w:val="20"/>
                                <w:szCs w:val="20"/>
                              </w:rPr>
                            </w:pPr>
                            <w:r w:rsidRPr="00542D4C">
                              <w:rPr>
                                <w:color w:val="FFFFFF" w:themeColor="background1"/>
                                <w:sz w:val="20"/>
                                <w:szCs w:val="20"/>
                              </w:rPr>
                              <w:t>Additional income generated to reinvest in replacement digital kit</w:t>
                            </w:r>
                          </w:p>
                          <w:p w14:paraId="2FC5501B" w14:textId="77777777" w:rsidR="00FF7786" w:rsidRDefault="0020331C" w:rsidP="00FD2A11">
                            <w:pPr>
                              <w:pStyle w:val="ListParagraph"/>
                              <w:numPr>
                                <w:ilvl w:val="0"/>
                                <w:numId w:val="24"/>
                              </w:numPr>
                              <w:jc w:val="left"/>
                              <w:rPr>
                                <w:color w:val="FFFFFF" w:themeColor="background1"/>
                                <w:sz w:val="20"/>
                                <w:szCs w:val="20"/>
                              </w:rPr>
                            </w:pPr>
                            <w:r w:rsidRPr="00542D4C">
                              <w:rPr>
                                <w:color w:val="FFFFFF" w:themeColor="background1"/>
                                <w:sz w:val="20"/>
                                <w:szCs w:val="20"/>
                              </w:rPr>
                              <w:t>Choice of service level and cost options</w:t>
                            </w:r>
                          </w:p>
                          <w:p w14:paraId="3F9EDF2B" w14:textId="77777777" w:rsidR="00FF7786" w:rsidRPr="00542D4C" w:rsidRDefault="0020331C" w:rsidP="00FD2A11">
                            <w:pPr>
                              <w:pStyle w:val="ListParagraph"/>
                              <w:numPr>
                                <w:ilvl w:val="0"/>
                                <w:numId w:val="24"/>
                              </w:numPr>
                              <w:jc w:val="left"/>
                              <w:rPr>
                                <w:color w:val="FFFFFF" w:themeColor="background1"/>
                                <w:sz w:val="20"/>
                                <w:szCs w:val="20"/>
                              </w:rPr>
                            </w:pPr>
                            <w:r>
                              <w:rPr>
                                <w:color w:val="FFFFFF" w:themeColor="background1"/>
                                <w:sz w:val="20"/>
                                <w:szCs w:val="20"/>
                              </w:rPr>
                              <w:t>Levelling up charges across the NW region</w:t>
                            </w:r>
                          </w:p>
                          <w:p w14:paraId="4CE459C6" w14:textId="77777777" w:rsidR="00FF7786" w:rsidRPr="00542D4C" w:rsidRDefault="0020331C" w:rsidP="00FD2A11">
                            <w:pPr>
                              <w:pStyle w:val="ListParagraph"/>
                              <w:numPr>
                                <w:ilvl w:val="0"/>
                                <w:numId w:val="24"/>
                              </w:numPr>
                              <w:jc w:val="left"/>
                              <w:rPr>
                                <w:color w:val="FFFFFF" w:themeColor="background1"/>
                                <w:sz w:val="20"/>
                                <w:szCs w:val="20"/>
                              </w:rPr>
                            </w:pPr>
                            <w:r>
                              <w:rPr>
                                <w:color w:val="FFFFFF" w:themeColor="background1"/>
                                <w:sz w:val="20"/>
                                <w:szCs w:val="20"/>
                              </w:rPr>
                              <w:t>Able to establish telecare as part of the first offer for ASC</w:t>
                            </w:r>
                          </w:p>
                          <w:p w14:paraId="6F54E302" w14:textId="77777777" w:rsidR="00FF7786" w:rsidRDefault="00FF7786" w:rsidP="009F1058">
                            <w:pPr>
                              <w:jc w:val="center"/>
                            </w:pPr>
                          </w:p>
                          <w:p w14:paraId="2695BB04" w14:textId="77777777" w:rsidR="00FF7786" w:rsidRDefault="00FF7786" w:rsidP="009F1058">
                            <w:pPr>
                              <w:jc w:val="center"/>
                            </w:pPr>
                          </w:p>
                          <w:p w14:paraId="59344285" w14:textId="77777777" w:rsidR="00FF7786" w:rsidRDefault="00FF7786" w:rsidP="009F1058">
                            <w:pPr>
                              <w:jc w:val="center"/>
                            </w:pPr>
                          </w:p>
                          <w:p w14:paraId="44E8DFC1" w14:textId="77777777" w:rsidR="00FF7786" w:rsidRDefault="00FF7786" w:rsidP="009F105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9" o:spid="_x0000_s1029" type="#_x0000_t62" style="width:188.25pt;height:160.5pt;margin-top:1pt;margin-left:25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7456" adj="6300,24300" fillcolor="red" strokecolor="red" strokeweight="1pt">
                <v:textbox>
                  <w:txbxContent>
                    <w:p w:rsidR="00FF7786" w:rsidRPr="00CE62E1" w:rsidP="008A7322" w14:paraId="223F59DF" w14:textId="0DC772CD">
                      <w:pPr>
                        <w:jc w:val="left"/>
                        <w:rPr>
                          <w:b/>
                          <w:bCs/>
                          <w:color w:val="FFFFFF" w:themeColor="background1"/>
                          <w:sz w:val="20"/>
                          <w:szCs w:val="20"/>
                          <w:u w:val="single"/>
                        </w:rPr>
                      </w:pPr>
                      <w:r w:rsidRPr="00CE62E1">
                        <w:rPr>
                          <w:b/>
                          <w:bCs/>
                          <w:color w:val="FFFFFF" w:themeColor="background1"/>
                          <w:sz w:val="20"/>
                          <w:szCs w:val="20"/>
                          <w:u w:val="single"/>
                        </w:rPr>
                        <w:t>Anticipated benefits</w:t>
                      </w:r>
                    </w:p>
                    <w:p w:rsidR="00FF7786" w:rsidRPr="00542D4C" w:rsidP="00FD2A11" w14:paraId="378BDE0B" w14:textId="3C853127">
                      <w:pPr>
                        <w:pStyle w:val="ListParagraph"/>
                        <w:numPr>
                          <w:ilvl w:val="0"/>
                          <w:numId w:val="24"/>
                        </w:numPr>
                        <w:jc w:val="left"/>
                        <w:rPr>
                          <w:color w:val="FFFFFF" w:themeColor="background1"/>
                          <w:sz w:val="20"/>
                          <w:szCs w:val="20"/>
                        </w:rPr>
                      </w:pPr>
                      <w:r w:rsidRPr="00542D4C">
                        <w:rPr>
                          <w:color w:val="FFFFFF" w:themeColor="background1"/>
                          <w:sz w:val="20"/>
                          <w:szCs w:val="20"/>
                        </w:rPr>
                        <w:t>Better demand management</w:t>
                      </w:r>
                    </w:p>
                    <w:p w:rsidR="00FF7786" w:rsidRPr="00542D4C" w:rsidP="00FD2A11" w14:paraId="5CBB7F28" w14:textId="6998AACB">
                      <w:pPr>
                        <w:pStyle w:val="ListParagraph"/>
                        <w:numPr>
                          <w:ilvl w:val="0"/>
                          <w:numId w:val="24"/>
                        </w:numPr>
                        <w:jc w:val="left"/>
                        <w:rPr>
                          <w:color w:val="FFFFFF" w:themeColor="background1"/>
                          <w:sz w:val="20"/>
                          <w:szCs w:val="20"/>
                        </w:rPr>
                      </w:pPr>
                      <w:r w:rsidRPr="00542D4C">
                        <w:rPr>
                          <w:color w:val="FFFFFF" w:themeColor="background1"/>
                          <w:sz w:val="20"/>
                          <w:szCs w:val="20"/>
                        </w:rPr>
                        <w:t>Additional income generated to reinvest in replacement digital kit</w:t>
                      </w:r>
                    </w:p>
                    <w:p w:rsidR="00FF7786" w:rsidP="00FD2A11" w14:paraId="20DD130D" w14:textId="4F98634E">
                      <w:pPr>
                        <w:pStyle w:val="ListParagraph"/>
                        <w:numPr>
                          <w:ilvl w:val="0"/>
                          <w:numId w:val="24"/>
                        </w:numPr>
                        <w:jc w:val="left"/>
                        <w:rPr>
                          <w:color w:val="FFFFFF" w:themeColor="background1"/>
                          <w:sz w:val="20"/>
                          <w:szCs w:val="20"/>
                        </w:rPr>
                      </w:pPr>
                      <w:r w:rsidRPr="00542D4C">
                        <w:rPr>
                          <w:color w:val="FFFFFF" w:themeColor="background1"/>
                          <w:sz w:val="20"/>
                          <w:szCs w:val="20"/>
                        </w:rPr>
                        <w:t>Choice of service level and cost options</w:t>
                      </w:r>
                    </w:p>
                    <w:p w:rsidR="00FF7786" w:rsidRPr="00542D4C" w:rsidP="00FD2A11" w14:paraId="24267424" w14:textId="5882E00C">
                      <w:pPr>
                        <w:pStyle w:val="ListParagraph"/>
                        <w:numPr>
                          <w:ilvl w:val="0"/>
                          <w:numId w:val="24"/>
                        </w:numPr>
                        <w:jc w:val="left"/>
                        <w:rPr>
                          <w:color w:val="FFFFFF" w:themeColor="background1"/>
                          <w:sz w:val="20"/>
                          <w:szCs w:val="20"/>
                        </w:rPr>
                      </w:pPr>
                      <w:r>
                        <w:rPr>
                          <w:color w:val="FFFFFF" w:themeColor="background1"/>
                          <w:sz w:val="20"/>
                          <w:szCs w:val="20"/>
                        </w:rPr>
                        <w:t>Levelling up charges across the NW region</w:t>
                      </w:r>
                    </w:p>
                    <w:p w:rsidR="00FF7786" w:rsidRPr="00542D4C" w:rsidP="00FD2A11" w14:paraId="1740C9C9" w14:textId="35FE8BC4">
                      <w:pPr>
                        <w:pStyle w:val="ListParagraph"/>
                        <w:numPr>
                          <w:ilvl w:val="0"/>
                          <w:numId w:val="24"/>
                        </w:numPr>
                        <w:jc w:val="left"/>
                        <w:rPr>
                          <w:color w:val="FFFFFF" w:themeColor="background1"/>
                          <w:sz w:val="20"/>
                          <w:szCs w:val="20"/>
                        </w:rPr>
                      </w:pPr>
                      <w:r>
                        <w:rPr>
                          <w:color w:val="FFFFFF" w:themeColor="background1"/>
                          <w:sz w:val="20"/>
                          <w:szCs w:val="20"/>
                        </w:rPr>
                        <w:t>Able to establish telecare as part of the first offer for ASC</w:t>
                      </w:r>
                    </w:p>
                    <w:p w:rsidR="00FF7786" w:rsidP="009F1058" w14:paraId="73678697" w14:textId="77777777">
                      <w:pPr>
                        <w:jc w:val="center"/>
                      </w:pPr>
                    </w:p>
                    <w:p w:rsidR="00FF7786" w:rsidP="009F1058" w14:paraId="65A3531A" w14:textId="77777777">
                      <w:pPr>
                        <w:jc w:val="center"/>
                      </w:pPr>
                    </w:p>
                    <w:p w:rsidR="00FF7786" w:rsidP="009F1058" w14:paraId="45B7FD36" w14:textId="77777777">
                      <w:pPr>
                        <w:jc w:val="center"/>
                      </w:pPr>
                    </w:p>
                    <w:p w:rsidR="00FF7786" w:rsidP="009F1058" w14:paraId="3E79E89E" w14:textId="77777777">
                      <w:pPr>
                        <w:jc w:val="center"/>
                      </w:pPr>
                    </w:p>
                  </w:txbxContent>
                </v:textbox>
                <w10:wrap anchorx="margin"/>
              </v:shape>
            </w:pict>
          </mc:Fallback>
        </mc:AlternateContent>
      </w:r>
    </w:p>
    <w:p w14:paraId="451D5BC9" w14:textId="77777777" w:rsidR="009812D6" w:rsidRDefault="009812D6" w:rsidP="003254D5">
      <w:pPr>
        <w:spacing w:after="0"/>
        <w:jc w:val="left"/>
        <w:rPr>
          <w:rFonts w:cs="Arial"/>
        </w:rPr>
      </w:pPr>
    </w:p>
    <w:p w14:paraId="1256FF8B" w14:textId="77777777" w:rsidR="009812D6" w:rsidRDefault="009812D6" w:rsidP="003254D5">
      <w:pPr>
        <w:spacing w:after="0"/>
        <w:jc w:val="left"/>
        <w:rPr>
          <w:rFonts w:cs="Arial"/>
        </w:rPr>
      </w:pPr>
    </w:p>
    <w:p w14:paraId="2E9642F3" w14:textId="77777777" w:rsidR="009812D6" w:rsidRDefault="009812D6" w:rsidP="003254D5">
      <w:pPr>
        <w:spacing w:after="0"/>
        <w:jc w:val="left"/>
        <w:rPr>
          <w:rFonts w:cs="Arial"/>
        </w:rPr>
      </w:pPr>
    </w:p>
    <w:p w14:paraId="55933ABE" w14:textId="77777777" w:rsidR="009812D6" w:rsidRDefault="0020331C" w:rsidP="003254D5">
      <w:pPr>
        <w:spacing w:after="0"/>
        <w:jc w:val="left"/>
        <w:rPr>
          <w:rFonts w:cs="Arial"/>
        </w:rPr>
      </w:pPr>
      <w:r>
        <w:rPr>
          <w:noProof/>
          <w:lang w:eastAsia="en-GB"/>
        </w:rPr>
        <mc:AlternateContent>
          <mc:Choice Requires="wps">
            <w:drawing>
              <wp:anchor distT="0" distB="0" distL="114300" distR="114300" simplePos="0" relativeHeight="251668480" behindDoc="0" locked="0" layoutInCell="1" allowOverlap="1" wp14:anchorId="63D38401" wp14:editId="447BF6D3">
                <wp:simplePos x="0" y="0"/>
                <wp:positionH relativeFrom="margin">
                  <wp:align>left</wp:align>
                </wp:positionH>
                <wp:positionV relativeFrom="paragraph">
                  <wp:posOffset>168910</wp:posOffset>
                </wp:positionV>
                <wp:extent cx="3105150" cy="1190625"/>
                <wp:effectExtent l="0" t="0" r="19050" b="18097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3105150" cy="1190625"/>
                        </a:xfrm>
                        <a:prstGeom prst="wedgeRoundRect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269E918" w14:textId="77777777" w:rsidR="00FF7786" w:rsidRPr="001B2807" w:rsidRDefault="0020331C" w:rsidP="00E273FC">
                            <w:pPr>
                              <w:rPr>
                                <w:b/>
                                <w:bCs/>
                                <w:color w:val="FFFFFF" w:themeColor="background1"/>
                                <w:sz w:val="20"/>
                                <w:szCs w:val="20"/>
                                <w:u w:val="single"/>
                              </w:rPr>
                            </w:pPr>
                            <w:r>
                              <w:rPr>
                                <w:b/>
                                <w:bCs/>
                                <w:color w:val="FFFFFF" w:themeColor="background1"/>
                                <w:sz w:val="20"/>
                                <w:szCs w:val="20"/>
                                <w:u w:val="single"/>
                              </w:rPr>
                              <w:t>Financial challenge</w:t>
                            </w:r>
                          </w:p>
                          <w:p w14:paraId="0420067A" w14:textId="77777777" w:rsidR="00FF7786" w:rsidRPr="00FF07DE" w:rsidRDefault="0020331C" w:rsidP="008A7322">
                            <w:pPr>
                              <w:pStyle w:val="ListParagraph"/>
                              <w:numPr>
                                <w:ilvl w:val="0"/>
                                <w:numId w:val="25"/>
                              </w:numPr>
                              <w:jc w:val="left"/>
                              <w:rPr>
                                <w:color w:val="FFFFFF" w:themeColor="background1"/>
                                <w:sz w:val="20"/>
                                <w:szCs w:val="20"/>
                              </w:rPr>
                            </w:pPr>
                            <w:r w:rsidRPr="00FF07DE">
                              <w:rPr>
                                <w:rFonts w:eastAsia="Arial" w:cs="Arial"/>
                                <w:color w:val="FFFFFF" w:themeColor="background1"/>
                                <w:sz w:val="20"/>
                                <w:szCs w:val="20"/>
                              </w:rPr>
                              <w:t xml:space="preserve">The current cost of providing telecare is approximately £6m per year  </w:t>
                            </w:r>
                          </w:p>
                          <w:p w14:paraId="5BA5381B" w14:textId="77777777" w:rsidR="00FF7786" w:rsidRPr="00FF07DE" w:rsidRDefault="0020331C" w:rsidP="008A7322">
                            <w:pPr>
                              <w:pStyle w:val="ListParagraph"/>
                              <w:numPr>
                                <w:ilvl w:val="0"/>
                                <w:numId w:val="25"/>
                              </w:numPr>
                              <w:jc w:val="left"/>
                              <w:rPr>
                                <w:color w:val="FFFFFF" w:themeColor="background1"/>
                                <w:sz w:val="20"/>
                                <w:szCs w:val="20"/>
                              </w:rPr>
                            </w:pPr>
                            <w:r>
                              <w:rPr>
                                <w:rFonts w:eastAsia="Arial" w:cs="Arial"/>
                                <w:color w:val="FFFFFF" w:themeColor="background1"/>
                                <w:sz w:val="20"/>
                                <w:szCs w:val="20"/>
                              </w:rPr>
                              <w:t>Significantly investment is required to replace the 16,000+ analogue hubs and peripherals, currently used in people's homes</w:t>
                            </w:r>
                          </w:p>
                          <w:p w14:paraId="6C665014" w14:textId="77777777" w:rsidR="00FF7786" w:rsidRDefault="00FF7786" w:rsidP="00E273FC">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10" o:spid="_x0000_s1030" type="#_x0000_t62" style="width:244.5pt;height:93.75pt;margin-top:13.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69504" adj="6300,24300" fillcolor="#ffc000" strokecolor="#7f5f00" strokeweight="1pt">
                <v:textbox>
                  <w:txbxContent>
                    <w:p w:rsidR="00FF7786" w:rsidRPr="001B2807" w:rsidP="00E273FC" w14:paraId="42A5FB42" w14:textId="7EE24F13">
                      <w:pPr>
                        <w:rPr>
                          <w:b/>
                          <w:bCs/>
                          <w:color w:val="FFFFFF" w:themeColor="background1"/>
                          <w:sz w:val="20"/>
                          <w:szCs w:val="20"/>
                          <w:u w:val="single"/>
                        </w:rPr>
                      </w:pPr>
                      <w:r>
                        <w:rPr>
                          <w:b/>
                          <w:bCs/>
                          <w:color w:val="FFFFFF" w:themeColor="background1"/>
                          <w:sz w:val="20"/>
                          <w:szCs w:val="20"/>
                          <w:u w:val="single"/>
                        </w:rPr>
                        <w:t>Financial challenge</w:t>
                      </w:r>
                    </w:p>
                    <w:p w:rsidR="00FF7786" w:rsidRPr="00FF07DE" w:rsidP="008A7322" w14:paraId="78D2A4C9" w14:textId="1707C3B0">
                      <w:pPr>
                        <w:pStyle w:val="ListParagraph"/>
                        <w:numPr>
                          <w:ilvl w:val="0"/>
                          <w:numId w:val="25"/>
                        </w:numPr>
                        <w:jc w:val="left"/>
                        <w:rPr>
                          <w:color w:val="FFFFFF" w:themeColor="background1"/>
                          <w:sz w:val="20"/>
                          <w:szCs w:val="20"/>
                        </w:rPr>
                      </w:pPr>
                      <w:r w:rsidRPr="00FF07DE">
                        <w:rPr>
                          <w:rFonts w:eastAsia="Arial" w:cs="Arial"/>
                          <w:color w:val="FFFFFF" w:themeColor="background1"/>
                          <w:sz w:val="20"/>
                          <w:szCs w:val="20"/>
                        </w:rPr>
                        <w:t xml:space="preserve">The current cost of providing telecare is approximately £6m per year  </w:t>
                      </w:r>
                    </w:p>
                    <w:p w:rsidR="00FF7786" w:rsidRPr="00FF07DE" w:rsidP="008A7322" w14:paraId="1FEAF189" w14:textId="76EA74F8">
                      <w:pPr>
                        <w:pStyle w:val="ListParagraph"/>
                        <w:numPr>
                          <w:ilvl w:val="0"/>
                          <w:numId w:val="25"/>
                        </w:numPr>
                        <w:jc w:val="left"/>
                        <w:rPr>
                          <w:color w:val="FFFFFF" w:themeColor="background1"/>
                          <w:sz w:val="20"/>
                          <w:szCs w:val="20"/>
                        </w:rPr>
                      </w:pPr>
                      <w:r>
                        <w:rPr>
                          <w:rFonts w:eastAsia="Arial" w:cs="Arial"/>
                          <w:color w:val="FFFFFF" w:themeColor="background1"/>
                          <w:sz w:val="20"/>
                          <w:szCs w:val="20"/>
                        </w:rPr>
                        <w:t>Significantly investment is required to replace the 16,000+ analogue hubs and peripherals, currently used in people's homes</w:t>
                      </w:r>
                    </w:p>
                    <w:p w:rsidR="00FF7786" w:rsidP="00E273FC" w14:paraId="4408AFED" w14:textId="77777777">
                      <w:pPr>
                        <w:jc w:val="center"/>
                      </w:pPr>
                    </w:p>
                  </w:txbxContent>
                </v:textbox>
                <w10:wrap anchorx="margin"/>
              </v:shape>
            </w:pict>
          </mc:Fallback>
        </mc:AlternateContent>
      </w:r>
    </w:p>
    <w:p w14:paraId="0C417C65" w14:textId="77777777" w:rsidR="009812D6" w:rsidRDefault="009812D6" w:rsidP="003254D5">
      <w:pPr>
        <w:spacing w:after="0"/>
        <w:jc w:val="left"/>
        <w:rPr>
          <w:rFonts w:cs="Arial"/>
        </w:rPr>
      </w:pPr>
    </w:p>
    <w:p w14:paraId="474DDB59" w14:textId="77777777" w:rsidR="009812D6" w:rsidRDefault="009812D6" w:rsidP="003254D5">
      <w:pPr>
        <w:spacing w:after="0"/>
        <w:jc w:val="left"/>
        <w:rPr>
          <w:rFonts w:cs="Arial"/>
        </w:rPr>
      </w:pPr>
    </w:p>
    <w:p w14:paraId="10E4C911" w14:textId="77777777" w:rsidR="009F1058" w:rsidRDefault="009F1058" w:rsidP="003254D5">
      <w:pPr>
        <w:spacing w:after="0"/>
        <w:jc w:val="left"/>
        <w:rPr>
          <w:rFonts w:cs="Arial"/>
        </w:rPr>
      </w:pPr>
    </w:p>
    <w:p w14:paraId="34023B96" w14:textId="77777777" w:rsidR="009F1058" w:rsidRDefault="009F1058" w:rsidP="003254D5">
      <w:pPr>
        <w:spacing w:after="0"/>
        <w:jc w:val="left"/>
        <w:rPr>
          <w:rFonts w:cs="Arial"/>
        </w:rPr>
      </w:pPr>
    </w:p>
    <w:p w14:paraId="54B4BBFD" w14:textId="77777777" w:rsidR="009F1058" w:rsidRDefault="009F1058" w:rsidP="003254D5">
      <w:pPr>
        <w:spacing w:after="0"/>
        <w:jc w:val="left"/>
        <w:rPr>
          <w:rFonts w:cs="Arial"/>
        </w:rPr>
      </w:pPr>
    </w:p>
    <w:p w14:paraId="349CB23A" w14:textId="77777777" w:rsidR="009F1058" w:rsidRDefault="009F1058" w:rsidP="003254D5">
      <w:pPr>
        <w:spacing w:after="0"/>
        <w:jc w:val="left"/>
        <w:rPr>
          <w:rFonts w:cs="Arial"/>
        </w:rPr>
      </w:pPr>
    </w:p>
    <w:p w14:paraId="7A6E2253" w14:textId="77777777" w:rsidR="00FC610C" w:rsidRDefault="00FC610C" w:rsidP="003254D5">
      <w:pPr>
        <w:spacing w:after="0"/>
        <w:jc w:val="left"/>
        <w:rPr>
          <w:rFonts w:cs="Arial"/>
        </w:rPr>
      </w:pPr>
    </w:p>
    <w:p w14:paraId="6E27C063" w14:textId="77777777" w:rsidR="00FC610C" w:rsidRDefault="00FC610C" w:rsidP="003254D5">
      <w:pPr>
        <w:spacing w:after="0"/>
        <w:jc w:val="left"/>
        <w:rPr>
          <w:rFonts w:cs="Arial"/>
        </w:rPr>
      </w:pPr>
    </w:p>
    <w:p w14:paraId="060C8816" w14:textId="77777777" w:rsidR="00FC610C" w:rsidRDefault="00FC610C" w:rsidP="003254D5">
      <w:pPr>
        <w:spacing w:after="0"/>
        <w:jc w:val="left"/>
        <w:rPr>
          <w:rFonts w:cs="Arial"/>
        </w:rPr>
      </w:pPr>
    </w:p>
    <w:p w14:paraId="29CD59AF" w14:textId="77777777" w:rsidR="008C4043" w:rsidRDefault="008C4043" w:rsidP="003254D5">
      <w:pPr>
        <w:spacing w:after="0"/>
        <w:jc w:val="left"/>
        <w:rPr>
          <w:rFonts w:cs="Arial"/>
        </w:rPr>
      </w:pPr>
    </w:p>
    <w:p w14:paraId="45F65010" w14:textId="77777777" w:rsidR="004C70B2" w:rsidRPr="002D2B36" w:rsidRDefault="0020331C" w:rsidP="003254D5">
      <w:pPr>
        <w:spacing w:after="0"/>
        <w:jc w:val="left"/>
        <w:rPr>
          <w:rFonts w:cs="Arial"/>
          <w:color w:val="000000" w:themeColor="text1"/>
        </w:rPr>
      </w:pPr>
      <w:r w:rsidRPr="002D2B36">
        <w:rPr>
          <w:rFonts w:cs="Arial"/>
        </w:rPr>
        <w:t xml:space="preserve">We anticipate that the vast majority of respondents will disagree or strongly disagree that </w:t>
      </w:r>
      <w:r w:rsidR="005A590E">
        <w:rPr>
          <w:rFonts w:cs="Arial"/>
        </w:rPr>
        <w:t>they</w:t>
      </w:r>
      <w:r w:rsidRPr="002D2B36">
        <w:rPr>
          <w:rFonts w:cs="Arial"/>
        </w:rPr>
        <w:t xml:space="preserve"> should pay a charge for </w:t>
      </w:r>
      <w:r w:rsidR="00DE0E09">
        <w:rPr>
          <w:rFonts w:cs="Arial"/>
        </w:rPr>
        <w:t xml:space="preserve">their </w:t>
      </w:r>
      <w:r w:rsidRPr="002D2B36">
        <w:rPr>
          <w:rFonts w:cs="Arial"/>
        </w:rPr>
        <w:t>telecare, but we hope that the feedback received will highlight both that the service is valued, and that the majority of people feel able to pay a proposed charge. Nonetheless, it is deemed not unusual that some people would object to paying for a service in the future that they have had for free, even if this concession is not offered by other Councils.</w:t>
      </w:r>
    </w:p>
    <w:p w14:paraId="156A4637" w14:textId="77777777" w:rsidR="004C70B2" w:rsidRDefault="004C70B2" w:rsidP="003254D5">
      <w:pPr>
        <w:spacing w:after="0"/>
        <w:jc w:val="left"/>
        <w:rPr>
          <w:rFonts w:cs="Arial"/>
        </w:rPr>
      </w:pPr>
    </w:p>
    <w:p w14:paraId="29145BA3" w14:textId="77777777" w:rsidR="00AF5654" w:rsidRPr="002D2B36" w:rsidRDefault="0020331C" w:rsidP="003254D5">
      <w:pPr>
        <w:spacing w:after="0"/>
        <w:jc w:val="left"/>
        <w:rPr>
          <w:rFonts w:cs="Arial"/>
        </w:rPr>
      </w:pPr>
      <w:r w:rsidRPr="002D2B36">
        <w:rPr>
          <w:rFonts w:cs="Arial"/>
        </w:rPr>
        <w:t>This business case recommends that telecare becomes a universal, chargeable service, that is provided free of charge for a limited period (no longer than 6 weeks) after hospital discharge as part of the reablement process to offer reassurance. This early exposure to telecare will help increase user confidence in the equipment and the service, whilst encouraging continued uptake.</w:t>
      </w:r>
    </w:p>
    <w:p w14:paraId="0D0C43C6" w14:textId="77777777" w:rsidR="00AF5654" w:rsidRPr="002D2B36" w:rsidRDefault="00AF5654" w:rsidP="003254D5">
      <w:pPr>
        <w:pStyle w:val="NormalWeb"/>
        <w:spacing w:before="0" w:beforeAutospacing="0" w:after="0" w:afterAutospacing="0"/>
        <w:rPr>
          <w:rFonts w:ascii="Arial" w:eastAsia="Arial" w:hAnsi="Arial" w:cs="Arial"/>
        </w:rPr>
      </w:pPr>
    </w:p>
    <w:p w14:paraId="2A90C851" w14:textId="77777777" w:rsidR="00AF5654" w:rsidRPr="00A74156" w:rsidRDefault="0020331C" w:rsidP="00A74156">
      <w:pPr>
        <w:pStyle w:val="NormalWeb"/>
        <w:spacing w:before="0" w:beforeAutospacing="0" w:after="0" w:afterAutospacing="0"/>
        <w:rPr>
          <w:rFonts w:ascii="Arial" w:eastAsia="Arial" w:hAnsi="Arial" w:cs="Arial"/>
        </w:rPr>
      </w:pPr>
      <w:r w:rsidRPr="00A74156">
        <w:rPr>
          <w:rFonts w:ascii="Arial" w:eastAsia="Arial" w:hAnsi="Arial" w:cs="Arial"/>
        </w:rPr>
        <w:t>As such, a consultation will be required across all current service users on the proposal to introduce a new charging structure. The consultation will involve a variety of methods including a postal and online survey, telephone survey and other discussions with stakeholders. However, the case for the proposal remains compelling, given the need to make the service sustainable over the long-term.</w:t>
      </w:r>
    </w:p>
    <w:p w14:paraId="0F61868C" w14:textId="77777777" w:rsidR="00044EB8" w:rsidRPr="002D2B36" w:rsidRDefault="00044EB8" w:rsidP="003254D5">
      <w:pPr>
        <w:spacing w:after="0"/>
        <w:jc w:val="left"/>
        <w:rPr>
          <w:rFonts w:eastAsia="Arial" w:cs="Arial"/>
        </w:rPr>
      </w:pPr>
    </w:p>
    <w:p w14:paraId="2B736866" w14:textId="77777777" w:rsidR="00540B71" w:rsidRPr="00AB04D5" w:rsidRDefault="0020331C" w:rsidP="003254D5">
      <w:pPr>
        <w:pStyle w:val="NormalWeb"/>
        <w:shd w:val="clear" w:color="auto" w:fill="FFFFFF" w:themeFill="background1"/>
        <w:spacing w:before="0" w:beforeAutospacing="0" w:after="0" w:afterAutospacing="0"/>
        <w:rPr>
          <w:rFonts w:ascii="Arial" w:hAnsi="Arial" w:cs="Arial"/>
        </w:rPr>
      </w:pPr>
      <w:r w:rsidRPr="002D2B36">
        <w:rPr>
          <w:rFonts w:ascii="Arial" w:hAnsi="Arial" w:cs="Arial"/>
          <w:color w:val="212529"/>
        </w:rPr>
        <w:t xml:space="preserve">The charge the council would make is cheaper than some private providers and no other council offers a free telecare with mobile response service. With demand increasing each year due in part to the increase of our ageing population and the </w:t>
      </w:r>
      <w:r w:rsidRPr="002D2B36">
        <w:rPr>
          <w:rFonts w:ascii="Arial" w:hAnsi="Arial" w:cs="Arial"/>
          <w:color w:val="212529"/>
        </w:rPr>
        <w:lastRenderedPageBreak/>
        <w:t>impending analogue to digital telephony switch, the service needs to be financially sustainable in the long term.</w:t>
      </w:r>
      <w:r w:rsidRPr="002D2B36">
        <w:rPr>
          <w:rFonts w:ascii="Arial" w:hAnsi="Arial" w:cs="Arial"/>
        </w:rPr>
        <w:t xml:space="preserve"> It is envisaged that charging for </w:t>
      </w:r>
      <w:r w:rsidR="00FD75FA">
        <w:rPr>
          <w:rFonts w:ascii="Arial" w:hAnsi="Arial" w:cs="Arial"/>
        </w:rPr>
        <w:t>t</w:t>
      </w:r>
      <w:r w:rsidRPr="002D2B36">
        <w:rPr>
          <w:rFonts w:ascii="Arial" w:hAnsi="Arial" w:cs="Arial"/>
        </w:rPr>
        <w:t xml:space="preserve">elecare will help </w:t>
      </w:r>
      <w:r w:rsidR="002924E8">
        <w:rPr>
          <w:rFonts w:ascii="Arial" w:hAnsi="Arial" w:cs="Arial"/>
        </w:rPr>
        <w:t xml:space="preserve">us </w:t>
      </w:r>
      <w:r w:rsidRPr="002D2B36">
        <w:rPr>
          <w:rFonts w:ascii="Arial" w:hAnsi="Arial" w:cs="Arial"/>
        </w:rPr>
        <w:t xml:space="preserve">to </w:t>
      </w:r>
      <w:r w:rsidR="00FD75FA">
        <w:rPr>
          <w:rFonts w:ascii="Arial" w:hAnsi="Arial" w:cs="Arial"/>
        </w:rPr>
        <w:t xml:space="preserve">make the service </w:t>
      </w:r>
      <w:r w:rsidRPr="002D2B36">
        <w:rPr>
          <w:rFonts w:ascii="Arial" w:hAnsi="Arial" w:cs="Arial"/>
        </w:rPr>
        <w:t>financially sustainable for the future</w:t>
      </w:r>
      <w:r w:rsidR="00D77536">
        <w:rPr>
          <w:rFonts w:ascii="Arial" w:hAnsi="Arial" w:cs="Arial"/>
        </w:rPr>
        <w:t xml:space="preserve"> and open the</w:t>
      </w:r>
      <w:r w:rsidRPr="002D2B36">
        <w:rPr>
          <w:rFonts w:ascii="Arial" w:hAnsi="Arial" w:cs="Arial"/>
        </w:rPr>
        <w:t xml:space="preserve"> offer </w:t>
      </w:r>
      <w:r w:rsidR="00D77536">
        <w:rPr>
          <w:rFonts w:ascii="Arial" w:hAnsi="Arial" w:cs="Arial"/>
        </w:rPr>
        <w:t>of t</w:t>
      </w:r>
      <w:r w:rsidRPr="002D2B36">
        <w:rPr>
          <w:rFonts w:ascii="Arial" w:hAnsi="Arial" w:cs="Arial"/>
        </w:rPr>
        <w:t>elecare to a wider range of people, including those who fund their own care.</w:t>
      </w:r>
    </w:p>
    <w:p w14:paraId="0578EC19" w14:textId="77777777" w:rsidR="3AB6AA1D" w:rsidRPr="002D2B36" w:rsidRDefault="3AB6AA1D" w:rsidP="003254D5">
      <w:pPr>
        <w:spacing w:after="0"/>
        <w:jc w:val="left"/>
        <w:rPr>
          <w:rFonts w:cs="Arial"/>
          <w:color w:val="000000" w:themeColor="text1"/>
        </w:rPr>
      </w:pPr>
    </w:p>
    <w:p w14:paraId="0B0622CC" w14:textId="77777777" w:rsidR="002E125E" w:rsidRDefault="0020331C" w:rsidP="003254D5">
      <w:pPr>
        <w:spacing w:after="0"/>
        <w:jc w:val="left"/>
      </w:pPr>
      <w:r>
        <w:t xml:space="preserve">The Corporate Management Team </w:t>
      </w:r>
      <w:r w:rsidR="008D4FDC">
        <w:t xml:space="preserve">is </w:t>
      </w:r>
      <w:r>
        <w:t>asked to consider</w:t>
      </w:r>
      <w:r w:rsidR="008D4FDC">
        <w:t xml:space="preserve"> th</w:t>
      </w:r>
      <w:r w:rsidR="002E74E1">
        <w:t>is</w:t>
      </w:r>
      <w:r w:rsidR="008D4FDC">
        <w:t xml:space="preserve"> charging proposal and agree to</w:t>
      </w:r>
      <w:r>
        <w:t xml:space="preserve"> conduct a consultation with </w:t>
      </w:r>
      <w:r w:rsidR="008D4FDC">
        <w:t xml:space="preserve">telecare service users </w:t>
      </w:r>
      <w:r>
        <w:t xml:space="preserve">and stakeholders on the proposals contained </w:t>
      </w:r>
      <w:r w:rsidR="00AB04D5">
        <w:t>with</w:t>
      </w:r>
      <w:r>
        <w:t xml:space="preserve">in this Business Case and receive a further report on the outcome of the consultation with recommendations in </w:t>
      </w:r>
      <w:r w:rsidR="005608E8">
        <w:t>August 2022.</w:t>
      </w:r>
    </w:p>
    <w:p w14:paraId="0571A9EE" w14:textId="77777777" w:rsidR="002E125E" w:rsidRDefault="002E125E" w:rsidP="003254D5">
      <w:pPr>
        <w:spacing w:after="0"/>
        <w:jc w:val="left"/>
      </w:pPr>
    </w:p>
    <w:p w14:paraId="7490BD50" w14:textId="77777777" w:rsidR="1B3BD62D" w:rsidRPr="002D2B36" w:rsidRDefault="0020331C" w:rsidP="003254D5">
      <w:pPr>
        <w:spacing w:after="0"/>
        <w:jc w:val="left"/>
        <w:rPr>
          <w:rFonts w:cs="Arial"/>
        </w:rPr>
      </w:pPr>
      <w:r w:rsidRPr="002D2B36">
        <w:rPr>
          <w:rFonts w:cs="Arial"/>
        </w:rPr>
        <w:br w:type="page"/>
      </w:r>
    </w:p>
    <w:p w14:paraId="6FBBAC8E" w14:textId="77777777" w:rsidR="00EE7383" w:rsidRPr="002D2B36" w:rsidRDefault="0020331C" w:rsidP="003254D5">
      <w:pPr>
        <w:pStyle w:val="Heading1"/>
        <w:spacing w:before="0" w:after="0"/>
        <w:jc w:val="left"/>
        <w:rPr>
          <w:rFonts w:cs="Arial"/>
        </w:rPr>
      </w:pPr>
      <w:bookmarkStart w:id="72" w:name="_Toc103851127"/>
      <w:bookmarkStart w:id="73" w:name="_Toc925445393"/>
      <w:bookmarkStart w:id="74" w:name="_Toc1411632527"/>
      <w:bookmarkStart w:id="75" w:name="_Toc21041529"/>
      <w:bookmarkStart w:id="76" w:name="_Toc675304930"/>
      <w:bookmarkStart w:id="77" w:name="_Toc1403357606"/>
      <w:bookmarkStart w:id="78" w:name="_Toc380020182"/>
      <w:r w:rsidRPr="002D2B36">
        <w:rPr>
          <w:rFonts w:cs="Arial"/>
        </w:rPr>
        <w:lastRenderedPageBreak/>
        <w:t>Implications</w:t>
      </w:r>
      <w:bookmarkEnd w:id="72"/>
      <w:r w:rsidRPr="002D2B36">
        <w:rPr>
          <w:rFonts w:cs="Arial"/>
        </w:rPr>
        <w:t xml:space="preserve"> </w:t>
      </w:r>
      <w:bookmarkEnd w:id="73"/>
      <w:bookmarkEnd w:id="74"/>
      <w:bookmarkEnd w:id="75"/>
      <w:bookmarkEnd w:id="76"/>
      <w:bookmarkEnd w:id="77"/>
      <w:bookmarkEnd w:id="78"/>
    </w:p>
    <w:p w14:paraId="0DD7C597"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This item has the following implications, as indicated:</w:t>
      </w:r>
    </w:p>
    <w:p w14:paraId="29C3EB07" w14:textId="77777777" w:rsidR="0076335A" w:rsidRPr="002D2B36" w:rsidRDefault="0076335A" w:rsidP="003254D5">
      <w:pPr>
        <w:spacing w:after="0"/>
        <w:jc w:val="left"/>
        <w:rPr>
          <w:rFonts w:eastAsia="Arial" w:cs="Arial"/>
          <w:color w:val="000000" w:themeColor="text1"/>
        </w:rPr>
      </w:pPr>
    </w:p>
    <w:p w14:paraId="5C1C35B8" w14:textId="77777777" w:rsidR="3AB6AA1D" w:rsidRPr="002D2B36" w:rsidRDefault="0020331C" w:rsidP="003254D5">
      <w:pPr>
        <w:pStyle w:val="Heading2"/>
        <w:spacing w:before="0" w:after="0"/>
        <w:jc w:val="left"/>
        <w:rPr>
          <w:rFonts w:cs="Arial"/>
          <w:color w:val="000000" w:themeColor="text1"/>
          <w:szCs w:val="32"/>
        </w:rPr>
      </w:pPr>
      <w:bookmarkStart w:id="79" w:name="_Toc103851128"/>
      <w:r w:rsidRPr="002D2B36">
        <w:rPr>
          <w:rFonts w:cs="Arial"/>
        </w:rPr>
        <w:t>Risk management</w:t>
      </w:r>
      <w:bookmarkEnd w:id="79"/>
    </w:p>
    <w:p w14:paraId="4145CD4E" w14:textId="77777777" w:rsidR="3AB6AA1D" w:rsidRPr="002D2B36" w:rsidRDefault="0020331C" w:rsidP="003254D5">
      <w:pPr>
        <w:spacing w:after="0"/>
        <w:jc w:val="left"/>
        <w:rPr>
          <w:rFonts w:eastAsia="Arial" w:cs="Arial"/>
          <w:color w:val="000000" w:themeColor="text1"/>
        </w:rPr>
      </w:pPr>
      <w:r w:rsidRPr="002D2B36">
        <w:rPr>
          <w:rFonts w:eastAsia="Arial" w:cs="Arial"/>
          <w:color w:val="000000" w:themeColor="text1"/>
        </w:rPr>
        <w:t xml:space="preserve">A wide assessment of the current telecare service has taken place and there are a number of significant risks to the authority if services are not transformed and additional investment sought. Ongoing risks, which </w:t>
      </w:r>
      <w:r w:rsidR="00001D60">
        <w:rPr>
          <w:rFonts w:eastAsia="Arial" w:cs="Arial"/>
          <w:color w:val="000000" w:themeColor="text1"/>
        </w:rPr>
        <w:t xml:space="preserve">the Corporate Management Team </w:t>
      </w:r>
      <w:r w:rsidRPr="002D2B36">
        <w:rPr>
          <w:rFonts w:eastAsia="Arial" w:cs="Arial"/>
          <w:color w:val="000000" w:themeColor="text1"/>
        </w:rPr>
        <w:t>are asked to consider include:</w:t>
      </w:r>
    </w:p>
    <w:p w14:paraId="2DE1EDAC" w14:textId="77777777" w:rsidR="3AB6AA1D" w:rsidRPr="002D2B36" w:rsidRDefault="0020331C" w:rsidP="003254D5">
      <w:pPr>
        <w:pStyle w:val="ListParagraph"/>
        <w:numPr>
          <w:ilvl w:val="0"/>
          <w:numId w:val="2"/>
        </w:numPr>
        <w:spacing w:after="0"/>
        <w:jc w:val="left"/>
        <w:rPr>
          <w:rFonts w:eastAsia="Arial" w:cs="Arial"/>
          <w:color w:val="000000" w:themeColor="text1"/>
        </w:rPr>
      </w:pPr>
      <w:r w:rsidRPr="002D2B36">
        <w:rPr>
          <w:rFonts w:eastAsia="Arial" w:cs="Arial"/>
          <w:color w:val="000000" w:themeColor="text1"/>
        </w:rPr>
        <w:t>The service in its current format may not be sustainable in light of increasing demand for social care services at time of ongoing reduction in budgets.</w:t>
      </w:r>
    </w:p>
    <w:p w14:paraId="4F67AC23" w14:textId="77777777" w:rsidR="3AB6AA1D" w:rsidRPr="002D2B36" w:rsidRDefault="0020331C" w:rsidP="003254D5">
      <w:pPr>
        <w:pStyle w:val="ListParagraph"/>
        <w:numPr>
          <w:ilvl w:val="0"/>
          <w:numId w:val="2"/>
        </w:numPr>
        <w:spacing w:after="0"/>
        <w:jc w:val="left"/>
        <w:rPr>
          <w:rFonts w:eastAsia="Arial" w:cs="Arial"/>
          <w:color w:val="000000" w:themeColor="text1"/>
        </w:rPr>
      </w:pPr>
      <w:r w:rsidRPr="002D2B36">
        <w:rPr>
          <w:rFonts w:eastAsia="Arial" w:cs="Arial"/>
          <w:color w:val="000000" w:themeColor="text1"/>
        </w:rPr>
        <w:t>The council needs to respond to the challenges and opportunities presented by the 2025 digital switchover in relation to utilising technology in social care: and</w:t>
      </w:r>
    </w:p>
    <w:p w14:paraId="57438D96" w14:textId="77777777" w:rsidR="3AB6AA1D" w:rsidRPr="002D2B36" w:rsidRDefault="0020331C" w:rsidP="003254D5">
      <w:pPr>
        <w:pStyle w:val="ListParagraph"/>
        <w:numPr>
          <w:ilvl w:val="0"/>
          <w:numId w:val="2"/>
        </w:numPr>
        <w:spacing w:after="0"/>
        <w:jc w:val="left"/>
        <w:rPr>
          <w:rFonts w:eastAsia="Arial" w:cs="Arial"/>
          <w:color w:val="000000" w:themeColor="text1"/>
        </w:rPr>
      </w:pPr>
      <w:r w:rsidRPr="002D2B36">
        <w:rPr>
          <w:rFonts w:eastAsia="Arial" w:cs="Arial"/>
          <w:color w:val="000000" w:themeColor="text1"/>
        </w:rPr>
        <w:t>Disparity in price and service outcomes/ outputs continues across the Northwest region.</w:t>
      </w:r>
    </w:p>
    <w:p w14:paraId="559B8949" w14:textId="77777777" w:rsidR="00EE7383" w:rsidRDefault="0020331C" w:rsidP="003254D5">
      <w:pPr>
        <w:pStyle w:val="TOCHeader"/>
        <w:spacing w:before="0" w:after="0"/>
        <w:jc w:val="left"/>
        <w:rPr>
          <w:rFonts w:cs="Arial"/>
          <w:b w:val="0"/>
          <w:sz w:val="24"/>
          <w:szCs w:val="24"/>
        </w:rPr>
      </w:pPr>
      <w:r w:rsidRPr="002D2B36">
        <w:rPr>
          <w:rFonts w:cs="Arial"/>
          <w:b w:val="0"/>
          <w:sz w:val="24"/>
          <w:szCs w:val="24"/>
        </w:rPr>
        <w:t>A thorough risk management process will be followed when implementing the charges</w:t>
      </w:r>
      <w:r w:rsidR="002F17F4">
        <w:rPr>
          <w:rFonts w:cs="Arial"/>
          <w:b w:val="0"/>
          <w:sz w:val="24"/>
          <w:szCs w:val="24"/>
        </w:rPr>
        <w:t xml:space="preserve"> </w:t>
      </w:r>
      <w:r w:rsidRPr="002D2B36">
        <w:rPr>
          <w:rFonts w:cs="Arial"/>
          <w:b w:val="0"/>
          <w:sz w:val="24"/>
          <w:szCs w:val="24"/>
        </w:rPr>
        <w:t>to ensure that risks are effectively managed and mitigated where possible.</w:t>
      </w:r>
    </w:p>
    <w:p w14:paraId="4AEE8E89" w14:textId="77777777" w:rsidR="0076335A" w:rsidRPr="002D2B36" w:rsidRDefault="0076335A" w:rsidP="003254D5">
      <w:pPr>
        <w:pStyle w:val="TOCHeader"/>
        <w:spacing w:before="0" w:after="0"/>
        <w:jc w:val="left"/>
        <w:rPr>
          <w:rFonts w:cs="Arial"/>
          <w:b w:val="0"/>
          <w:sz w:val="24"/>
          <w:szCs w:val="24"/>
        </w:rPr>
      </w:pPr>
    </w:p>
    <w:p w14:paraId="3CDEEF84" w14:textId="77777777" w:rsidR="3AB6AA1D" w:rsidRPr="002D2B36" w:rsidRDefault="0020331C" w:rsidP="003254D5">
      <w:pPr>
        <w:pStyle w:val="Heading2"/>
        <w:spacing w:before="0" w:after="0"/>
        <w:jc w:val="left"/>
        <w:rPr>
          <w:rFonts w:cs="Arial"/>
          <w:color w:val="000000" w:themeColor="text1"/>
          <w:szCs w:val="32"/>
        </w:rPr>
      </w:pPr>
      <w:bookmarkStart w:id="80" w:name="_Toc103851129"/>
      <w:r w:rsidRPr="002D2B36">
        <w:rPr>
          <w:rFonts w:cs="Arial"/>
        </w:rPr>
        <w:t>Legal</w:t>
      </w:r>
      <w:bookmarkEnd w:id="80"/>
    </w:p>
    <w:p w14:paraId="4F977B4F"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 xml:space="preserve">The Care and Support Regulations, 2014 allow local authorities to make a charge for the provision of certain preventative services, facilities, or resources. </w:t>
      </w:r>
      <w:r w:rsidR="00A74156">
        <w:rPr>
          <w:rFonts w:eastAsia="Arial" w:cs="Arial"/>
          <w:color w:val="000000" w:themeColor="text1"/>
        </w:rPr>
        <w:t xml:space="preserve">Telecare will be </w:t>
      </w:r>
      <w:r w:rsidRPr="002D2B36">
        <w:rPr>
          <w:rFonts w:eastAsia="Arial" w:cs="Arial"/>
          <w:color w:val="000000" w:themeColor="text1"/>
        </w:rPr>
        <w:t>provided under the duty to prevent, reduce or delay needs and the non-means tested flat rate can apply in line with the Care and Support (Preventing Needs for Care and Support) Regulations (2014).</w:t>
      </w:r>
    </w:p>
    <w:p w14:paraId="0162762C" w14:textId="77777777" w:rsidR="0076335A" w:rsidRPr="002D2B36" w:rsidRDefault="0076335A" w:rsidP="003254D5">
      <w:pPr>
        <w:spacing w:after="0"/>
        <w:jc w:val="left"/>
        <w:rPr>
          <w:rFonts w:eastAsia="Arial" w:cs="Arial"/>
          <w:color w:val="000000" w:themeColor="text1"/>
        </w:rPr>
      </w:pPr>
    </w:p>
    <w:p w14:paraId="395C1BC0"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Telecare provision supports the wellbeing principle within the Care Act, 2014, which highlights the importance of preventative services within the community and enhancing individual’s control over their own lives. Preventative interventions can help people live safely and reduce the need for care and support.</w:t>
      </w:r>
    </w:p>
    <w:p w14:paraId="1DA15D36" w14:textId="77777777" w:rsidR="0076335A" w:rsidRPr="002D2B36" w:rsidRDefault="0076335A" w:rsidP="003254D5">
      <w:pPr>
        <w:spacing w:after="0"/>
        <w:jc w:val="left"/>
        <w:rPr>
          <w:rFonts w:eastAsia="Arial" w:cs="Arial"/>
          <w:color w:val="000000" w:themeColor="text1"/>
        </w:rPr>
      </w:pPr>
    </w:p>
    <w:p w14:paraId="528191FE"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The provision of community equipment is considered within the Care Act, 2014 and the legislation specifies that any community equipment provided under section 2, for the purpose of aiding daily living, should be provided free of charge. The Care Act guidance also states councils are not permitted to charge more than the cost incurred in meeting the assessed need of a person, nor can it recover administration fees relating to arranging care and support. The current weekly contract price is £6.58 per telecare user, therefore applying a charge of £</w:t>
      </w:r>
      <w:r w:rsidR="000627B6">
        <w:rPr>
          <w:rFonts w:eastAsia="Arial" w:cs="Arial"/>
          <w:color w:val="000000" w:themeColor="text1"/>
        </w:rPr>
        <w:t>4</w:t>
      </w:r>
      <w:r w:rsidRPr="002D2B36">
        <w:rPr>
          <w:rFonts w:eastAsia="Arial" w:cs="Arial"/>
          <w:color w:val="000000" w:themeColor="text1"/>
        </w:rPr>
        <w:t>.00 per week will ensure that the Council is not charging more than the cost incurred.</w:t>
      </w:r>
    </w:p>
    <w:p w14:paraId="4FCAB203" w14:textId="77777777" w:rsidR="0076335A" w:rsidRPr="002D2B36" w:rsidRDefault="0076335A" w:rsidP="003254D5">
      <w:pPr>
        <w:spacing w:after="0"/>
        <w:jc w:val="left"/>
        <w:rPr>
          <w:rFonts w:eastAsia="Arial" w:cs="Arial"/>
          <w:color w:val="000000" w:themeColor="text1"/>
        </w:rPr>
      </w:pPr>
    </w:p>
    <w:p w14:paraId="2E1BF6C8" w14:textId="77777777" w:rsidR="00EE7383" w:rsidRDefault="0020331C" w:rsidP="003254D5">
      <w:pPr>
        <w:spacing w:after="0"/>
        <w:jc w:val="left"/>
        <w:rPr>
          <w:rFonts w:cs="Arial"/>
        </w:rPr>
      </w:pPr>
      <w:r w:rsidRPr="002D2B36">
        <w:rPr>
          <w:rFonts w:cs="Arial"/>
        </w:rPr>
        <w:t>There are no immediate legal implications arising from this proposal.</w:t>
      </w:r>
    </w:p>
    <w:p w14:paraId="01D71A65" w14:textId="77777777" w:rsidR="0076335A" w:rsidRPr="002D2B36" w:rsidRDefault="0076335A" w:rsidP="003254D5">
      <w:pPr>
        <w:spacing w:after="0"/>
        <w:jc w:val="left"/>
        <w:rPr>
          <w:rFonts w:cs="Arial"/>
          <w:color w:val="000000" w:themeColor="text1"/>
        </w:rPr>
      </w:pPr>
    </w:p>
    <w:p w14:paraId="341C4FF6" w14:textId="77777777" w:rsidR="1B3BD62D" w:rsidRPr="002D2B36" w:rsidRDefault="0020331C" w:rsidP="003254D5">
      <w:pPr>
        <w:pStyle w:val="Heading2"/>
        <w:spacing w:before="0" w:after="0"/>
        <w:jc w:val="left"/>
        <w:rPr>
          <w:rFonts w:cs="Arial"/>
          <w:color w:val="000000" w:themeColor="text1"/>
          <w:szCs w:val="32"/>
        </w:rPr>
      </w:pPr>
      <w:bookmarkStart w:id="81" w:name="_Toc103851130"/>
      <w:r w:rsidRPr="002D2B36">
        <w:rPr>
          <w:rFonts w:cs="Arial"/>
        </w:rPr>
        <w:t>Policy</w:t>
      </w:r>
      <w:bookmarkEnd w:id="81"/>
    </w:p>
    <w:p w14:paraId="3D345DD9" w14:textId="77777777" w:rsidR="00EE7383" w:rsidRDefault="0020331C" w:rsidP="003254D5">
      <w:pPr>
        <w:pStyle w:val="TOCHeader"/>
        <w:spacing w:before="0" w:after="0"/>
        <w:jc w:val="left"/>
        <w:rPr>
          <w:rFonts w:cs="Arial"/>
          <w:b w:val="0"/>
          <w:sz w:val="24"/>
          <w:szCs w:val="24"/>
        </w:rPr>
      </w:pPr>
      <w:r w:rsidRPr="002D2B36">
        <w:rPr>
          <w:rFonts w:cs="Arial"/>
          <w:b w:val="0"/>
          <w:sz w:val="24"/>
          <w:szCs w:val="24"/>
        </w:rPr>
        <w:t xml:space="preserve">This business case concerns a change to the Council’s charging policy. </w:t>
      </w:r>
    </w:p>
    <w:p w14:paraId="1D011145" w14:textId="77777777" w:rsidR="00480456" w:rsidRDefault="0020331C">
      <w:pPr>
        <w:autoSpaceDE/>
        <w:autoSpaceDN/>
        <w:adjustRightInd/>
        <w:spacing w:after="0"/>
        <w:jc w:val="left"/>
        <w:rPr>
          <w:rFonts w:eastAsia="Times New Roman"/>
          <w:b/>
          <w:bCs/>
          <w:sz w:val="32"/>
          <w:szCs w:val="26"/>
          <w:lang w:eastAsia="en-GB"/>
        </w:rPr>
      </w:pPr>
      <w:bookmarkStart w:id="82" w:name="_Toc103851131"/>
      <w:r>
        <w:br w:type="page"/>
      </w:r>
    </w:p>
    <w:p w14:paraId="4D0049D3" w14:textId="77777777" w:rsidR="00813D90" w:rsidRPr="002D2B36" w:rsidRDefault="0020331C" w:rsidP="000625D6">
      <w:pPr>
        <w:pStyle w:val="Heading2"/>
      </w:pPr>
      <w:r w:rsidRPr="002D2B36">
        <w:lastRenderedPageBreak/>
        <w:t>C</w:t>
      </w:r>
      <w:r>
        <w:t>onsultation</w:t>
      </w:r>
      <w:bookmarkEnd w:id="82"/>
    </w:p>
    <w:p w14:paraId="1F1D019D" w14:textId="77777777" w:rsidR="00813D90" w:rsidRDefault="0020331C" w:rsidP="003254D5">
      <w:pPr>
        <w:spacing w:after="0"/>
        <w:jc w:val="left"/>
        <w:rPr>
          <w:rFonts w:cs="Arial"/>
        </w:rPr>
      </w:pPr>
      <w:r w:rsidRPr="002D2B36">
        <w:rPr>
          <w:rFonts w:cs="Arial"/>
        </w:rPr>
        <w:t xml:space="preserve">The consultation questionnaire </w:t>
      </w:r>
      <w:r w:rsidR="00DF7ADD">
        <w:rPr>
          <w:rFonts w:cs="Arial"/>
        </w:rPr>
        <w:t xml:space="preserve">will </w:t>
      </w:r>
      <w:r w:rsidRPr="002D2B36">
        <w:rPr>
          <w:rFonts w:cs="Arial"/>
        </w:rPr>
        <w:t>serve two purposes: to provide information from</w:t>
      </w:r>
      <w:r w:rsidR="00672628">
        <w:rPr>
          <w:rFonts w:cs="Arial"/>
        </w:rPr>
        <w:t xml:space="preserve"> stakeholders</w:t>
      </w:r>
      <w:r w:rsidRPr="002D2B36">
        <w:rPr>
          <w:rFonts w:cs="Arial"/>
        </w:rPr>
        <w:t xml:space="preserve"> about the </w:t>
      </w:r>
      <w:r w:rsidR="00672628">
        <w:rPr>
          <w:rFonts w:cs="Arial"/>
        </w:rPr>
        <w:t>charging</w:t>
      </w:r>
      <w:r w:rsidRPr="002D2B36">
        <w:rPr>
          <w:rFonts w:cs="Arial"/>
        </w:rPr>
        <w:t xml:space="preserve"> proposal but also to provide valuable feedback which would inform the recommissioning of the </w:t>
      </w:r>
      <w:r w:rsidR="00672628">
        <w:rPr>
          <w:rFonts w:cs="Arial"/>
        </w:rPr>
        <w:t xml:space="preserve">telecare </w:t>
      </w:r>
      <w:r w:rsidRPr="002D2B36">
        <w:rPr>
          <w:rFonts w:cs="Arial"/>
        </w:rPr>
        <w:t>service (and also the digital switchover).</w:t>
      </w:r>
    </w:p>
    <w:p w14:paraId="36D3B555" w14:textId="77777777" w:rsidR="00DF7ADD" w:rsidRPr="002D2B36" w:rsidRDefault="00DF7ADD" w:rsidP="003254D5">
      <w:pPr>
        <w:spacing w:after="0"/>
        <w:jc w:val="left"/>
        <w:rPr>
          <w:rFonts w:cs="Arial"/>
          <w:color w:val="000000" w:themeColor="text1"/>
        </w:rPr>
      </w:pPr>
    </w:p>
    <w:p w14:paraId="72E05ACA" w14:textId="77777777" w:rsidR="00813D90" w:rsidRPr="002D2B36" w:rsidRDefault="0020331C" w:rsidP="003254D5">
      <w:pPr>
        <w:spacing w:after="0"/>
        <w:jc w:val="left"/>
        <w:rPr>
          <w:rFonts w:cs="Arial"/>
        </w:rPr>
      </w:pPr>
      <w:r w:rsidRPr="002D2B36">
        <w:rPr>
          <w:rFonts w:cs="Arial"/>
        </w:rPr>
        <w:t xml:space="preserve">The following measures will be taken to encourage service users and the general public to participate in the consultation: </w:t>
      </w:r>
    </w:p>
    <w:p w14:paraId="2407DA37" w14:textId="77777777" w:rsidR="00813D90" w:rsidRPr="002D2B36" w:rsidRDefault="0020331C" w:rsidP="003254D5">
      <w:pPr>
        <w:pStyle w:val="ListParagraph"/>
        <w:numPr>
          <w:ilvl w:val="0"/>
          <w:numId w:val="3"/>
        </w:numPr>
        <w:spacing w:after="0"/>
        <w:jc w:val="left"/>
        <w:rPr>
          <w:rFonts w:eastAsia="Arial" w:cs="Arial"/>
          <w:color w:val="000000" w:themeColor="text1"/>
        </w:rPr>
      </w:pPr>
      <w:r w:rsidRPr="002D2B36">
        <w:rPr>
          <w:rFonts w:cs="Arial"/>
        </w:rPr>
        <w:t xml:space="preserve">A letter will be sent to all telecare users directly affected by the consultation proposal. This will include a consultation information pack, questionnaire and a freepost envelope. </w:t>
      </w:r>
    </w:p>
    <w:p w14:paraId="5C4B39EF"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 xml:space="preserve">Reminder letters will be sent a few weeks later to encourage further responses. </w:t>
      </w:r>
    </w:p>
    <w:p w14:paraId="4CFA6A61"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A briefing meeting will be held which will be open to all Councillors.</w:t>
      </w:r>
    </w:p>
    <w:p w14:paraId="3DCFDBF0"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 xml:space="preserve">Copies of the consultation information pack, questionnaire and freepost envelopes will be distributed to local libraries. </w:t>
      </w:r>
    </w:p>
    <w:p w14:paraId="6A3551B7"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 xml:space="preserve">Social media will be used to build awareness of the consultation. </w:t>
      </w:r>
    </w:p>
    <w:p w14:paraId="1A8CB6EB" w14:textId="77777777" w:rsidR="00813D90" w:rsidRPr="002D2B36" w:rsidRDefault="0020331C" w:rsidP="003254D5">
      <w:pPr>
        <w:pStyle w:val="ListParagraph"/>
        <w:numPr>
          <w:ilvl w:val="0"/>
          <w:numId w:val="3"/>
        </w:numPr>
        <w:spacing w:after="0"/>
        <w:jc w:val="left"/>
        <w:rPr>
          <w:rFonts w:eastAsia="Arial" w:cs="Arial"/>
          <w:color w:val="000000" w:themeColor="text1"/>
        </w:rPr>
      </w:pPr>
      <w:r w:rsidRPr="002D2B36">
        <w:rPr>
          <w:rFonts w:eastAsia="Arial" w:cs="Arial"/>
          <w:color w:val="000000" w:themeColor="text1"/>
        </w:rPr>
        <w:t>Principle stakeholders and the broader public will have the opportunity to give views by completing the survey on the Council’s website</w:t>
      </w:r>
    </w:p>
    <w:p w14:paraId="23521C41"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 xml:space="preserve">Face to face, online and telephone meetings will be offered to users. </w:t>
      </w:r>
    </w:p>
    <w:p w14:paraId="2012BD03" w14:textId="77777777" w:rsidR="00813D90" w:rsidRPr="002D2B36" w:rsidRDefault="0020331C" w:rsidP="003254D5">
      <w:pPr>
        <w:pStyle w:val="ListParagraph"/>
        <w:numPr>
          <w:ilvl w:val="0"/>
          <w:numId w:val="3"/>
        </w:numPr>
        <w:spacing w:after="0"/>
        <w:jc w:val="left"/>
        <w:rPr>
          <w:rFonts w:cs="Arial"/>
          <w:color w:val="000000" w:themeColor="text1"/>
        </w:rPr>
      </w:pPr>
      <w:r w:rsidRPr="002D2B36">
        <w:rPr>
          <w:rFonts w:cs="Arial"/>
        </w:rPr>
        <w:t>The consultation w</w:t>
      </w:r>
      <w:r w:rsidR="00A74156">
        <w:rPr>
          <w:rFonts w:cs="Arial"/>
        </w:rPr>
        <w:t>ill be</w:t>
      </w:r>
      <w:r w:rsidRPr="002D2B36">
        <w:rPr>
          <w:rFonts w:cs="Arial"/>
        </w:rPr>
        <w:t xml:space="preserve"> accessible from the home page of the Council’s website. </w:t>
      </w:r>
    </w:p>
    <w:p w14:paraId="09E9D5F0" w14:textId="77777777" w:rsidR="00813D90" w:rsidRPr="002D2B36" w:rsidRDefault="0020331C" w:rsidP="003254D5">
      <w:pPr>
        <w:pStyle w:val="ListParagraph"/>
        <w:numPr>
          <w:ilvl w:val="0"/>
          <w:numId w:val="3"/>
        </w:numPr>
        <w:spacing w:after="0"/>
        <w:jc w:val="left"/>
        <w:rPr>
          <w:rFonts w:eastAsia="Arial" w:cs="Arial"/>
          <w:color w:val="000000" w:themeColor="text1"/>
        </w:rPr>
      </w:pPr>
      <w:r w:rsidRPr="002D2B36">
        <w:rPr>
          <w:rFonts w:eastAsia="Arial" w:cs="Arial"/>
        </w:rPr>
        <w:t>Additionally, articles about the consultation will feature in the press.</w:t>
      </w:r>
    </w:p>
    <w:p w14:paraId="6AC1145A" w14:textId="77777777" w:rsidR="00813D90" w:rsidRPr="002D2B36" w:rsidRDefault="0020331C" w:rsidP="003254D5">
      <w:pPr>
        <w:pStyle w:val="ListParagraph"/>
        <w:numPr>
          <w:ilvl w:val="0"/>
          <w:numId w:val="3"/>
        </w:numPr>
        <w:spacing w:after="0"/>
        <w:jc w:val="left"/>
        <w:rPr>
          <w:rFonts w:eastAsia="Arial" w:cs="Arial"/>
          <w:color w:val="000000" w:themeColor="text1"/>
        </w:rPr>
      </w:pPr>
      <w:r w:rsidRPr="002D2B36">
        <w:rPr>
          <w:rFonts w:eastAsia="Arial" w:cs="Arial"/>
          <w:color w:val="000000" w:themeColor="text1"/>
        </w:rPr>
        <w:t xml:space="preserve">Following the consultation, a report will be produced on findings for </w:t>
      </w:r>
      <w:r w:rsidR="001A64FA">
        <w:rPr>
          <w:rFonts w:eastAsia="Arial" w:cs="Arial"/>
          <w:color w:val="000000" w:themeColor="text1"/>
        </w:rPr>
        <w:t>the Corporate Management Team</w:t>
      </w:r>
      <w:r w:rsidRPr="002D2B36">
        <w:rPr>
          <w:rFonts w:eastAsia="Arial" w:cs="Arial"/>
          <w:color w:val="000000" w:themeColor="text1"/>
        </w:rPr>
        <w:t xml:space="preserve"> to consider.</w:t>
      </w:r>
    </w:p>
    <w:p w14:paraId="0C36BB6E" w14:textId="77777777" w:rsidR="00813D90" w:rsidRPr="002D2B36" w:rsidRDefault="00813D90" w:rsidP="003254D5">
      <w:pPr>
        <w:spacing w:after="0"/>
        <w:jc w:val="left"/>
        <w:rPr>
          <w:rFonts w:cs="Arial"/>
          <w:color w:val="000000" w:themeColor="text1"/>
        </w:rPr>
      </w:pPr>
    </w:p>
    <w:p w14:paraId="2AC132AB" w14:textId="77777777" w:rsidR="00813D90" w:rsidRPr="002D2B36" w:rsidRDefault="0020331C" w:rsidP="003254D5">
      <w:pPr>
        <w:spacing w:after="0"/>
        <w:jc w:val="left"/>
        <w:rPr>
          <w:rFonts w:cs="Arial"/>
        </w:rPr>
      </w:pPr>
      <w:r w:rsidRPr="002D2B36">
        <w:rPr>
          <w:rFonts w:eastAsia="Cambria" w:cs="Arial"/>
          <w:color w:val="auto"/>
          <w:sz w:val="26"/>
          <w:szCs w:val="26"/>
          <w:lang w:eastAsia="en-GB"/>
        </w:rPr>
        <w:t>The</w:t>
      </w:r>
      <w:r w:rsidRPr="002D2B36">
        <w:rPr>
          <w:rFonts w:cs="Arial"/>
          <w:color w:val="000000" w:themeColor="text1"/>
        </w:rPr>
        <w:t xml:space="preserve"> consultation will run for a period of eight weeks from </w:t>
      </w:r>
      <w:r w:rsidR="00A74156">
        <w:rPr>
          <w:rFonts w:cs="Arial"/>
          <w:color w:val="000000" w:themeColor="text1"/>
        </w:rPr>
        <w:t>27</w:t>
      </w:r>
      <w:r w:rsidR="00686D89" w:rsidRPr="00686D89">
        <w:rPr>
          <w:rFonts w:cs="Arial"/>
          <w:color w:val="000000" w:themeColor="text1"/>
          <w:vertAlign w:val="superscript"/>
        </w:rPr>
        <w:t>th</w:t>
      </w:r>
      <w:r w:rsidR="00686D89">
        <w:rPr>
          <w:rFonts w:cs="Arial"/>
          <w:color w:val="000000" w:themeColor="text1"/>
        </w:rPr>
        <w:t xml:space="preserve"> </w:t>
      </w:r>
      <w:r w:rsidRPr="002D2B36">
        <w:rPr>
          <w:rFonts w:cs="Arial"/>
          <w:color w:val="000000" w:themeColor="text1"/>
        </w:rPr>
        <w:t xml:space="preserve">June to </w:t>
      </w:r>
      <w:r w:rsidR="00A74156">
        <w:rPr>
          <w:rFonts w:cs="Arial"/>
          <w:color w:val="000000" w:themeColor="text1"/>
        </w:rPr>
        <w:t>22</w:t>
      </w:r>
      <w:r w:rsidR="00A74156" w:rsidRPr="00A74156">
        <w:rPr>
          <w:rFonts w:cs="Arial"/>
          <w:color w:val="000000" w:themeColor="text1"/>
          <w:vertAlign w:val="superscript"/>
        </w:rPr>
        <w:t>nd</w:t>
      </w:r>
      <w:r w:rsidR="00A74156">
        <w:rPr>
          <w:rFonts w:cs="Arial"/>
          <w:color w:val="000000" w:themeColor="text1"/>
        </w:rPr>
        <w:t xml:space="preserve"> </w:t>
      </w:r>
      <w:r w:rsidRPr="002D2B36">
        <w:rPr>
          <w:rFonts w:cs="Arial"/>
          <w:color w:val="000000" w:themeColor="text1"/>
        </w:rPr>
        <w:t>August 2022 and will ask for comments and feedback on the proposals outlined below:</w:t>
      </w:r>
    </w:p>
    <w:p w14:paraId="50C19D71"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Service eligibility to access the telecare services is changed to a focus on providing equipment and monitoring as a universal service.</w:t>
      </w:r>
    </w:p>
    <w:p w14:paraId="2EC1D14B"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Individuals who currently access the service will no longer receive a free service.</w:t>
      </w:r>
    </w:p>
    <w:p w14:paraId="5C86EA88"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Individuals will be provided with telecare equipment free of charge, via the statutory requirement to provide minor aids and equipment. Once the equipment is identified as being no longer required it will be removed by the provider.</w:t>
      </w:r>
    </w:p>
    <w:p w14:paraId="3EE05DC4"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The ongoing monitoring and maintenance costs associated with telecare will be built into the weekly service charge.</w:t>
      </w:r>
    </w:p>
    <w:p w14:paraId="4079F36E"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All service users will have to pay monitoring and maintenance costs at full cost.</w:t>
      </w:r>
    </w:p>
    <w:p w14:paraId="217CAAE3" w14:textId="77777777" w:rsidR="00813D90" w:rsidRPr="002D2B36" w:rsidRDefault="0020331C" w:rsidP="003254D5">
      <w:pPr>
        <w:numPr>
          <w:ilvl w:val="0"/>
          <w:numId w:val="11"/>
        </w:numPr>
        <w:spacing w:after="0"/>
        <w:jc w:val="left"/>
        <w:rPr>
          <w:rFonts w:eastAsia="Arial" w:cs="Arial"/>
          <w:color w:val="auto"/>
          <w:sz w:val="26"/>
          <w:szCs w:val="26"/>
          <w:lang w:eastAsia="en-GB"/>
        </w:rPr>
      </w:pPr>
      <w:r w:rsidRPr="002D2B36">
        <w:rPr>
          <w:rFonts w:cs="Arial"/>
          <w:color w:val="000000" w:themeColor="text1"/>
        </w:rPr>
        <w:t xml:space="preserve">That telecare is provided free (to include provision of equipment and monitoring charge) as part of a six-week reablement offer. All service users who choose to retain the service after the end of the reablement period would be required to pay to receive the service. </w:t>
      </w:r>
    </w:p>
    <w:p w14:paraId="46B49DD5" w14:textId="77777777" w:rsidR="00813D90" w:rsidRPr="002D2B36" w:rsidRDefault="00813D90" w:rsidP="003254D5">
      <w:pPr>
        <w:pStyle w:val="TOCHeader"/>
        <w:spacing w:before="0" w:after="0"/>
        <w:jc w:val="left"/>
        <w:rPr>
          <w:rFonts w:cs="Arial"/>
          <w:b w:val="0"/>
          <w:sz w:val="24"/>
          <w:szCs w:val="24"/>
        </w:rPr>
      </w:pPr>
    </w:p>
    <w:p w14:paraId="1A17C647" w14:textId="77777777" w:rsidR="00A74156" w:rsidRDefault="00A74156" w:rsidP="003254D5">
      <w:pPr>
        <w:pStyle w:val="Heading2"/>
        <w:spacing w:before="0" w:after="0"/>
        <w:jc w:val="left"/>
        <w:rPr>
          <w:rFonts w:cs="Arial"/>
        </w:rPr>
      </w:pPr>
      <w:bookmarkStart w:id="83" w:name="_Toc103851132"/>
    </w:p>
    <w:p w14:paraId="1D1E59BA" w14:textId="77777777" w:rsidR="3AB6AA1D" w:rsidRPr="002D2B36" w:rsidRDefault="0020331C" w:rsidP="003254D5">
      <w:pPr>
        <w:pStyle w:val="Heading2"/>
        <w:spacing w:before="0" w:after="0"/>
        <w:jc w:val="left"/>
        <w:rPr>
          <w:rFonts w:cs="Arial"/>
          <w:color w:val="000000" w:themeColor="text1"/>
          <w:szCs w:val="32"/>
        </w:rPr>
      </w:pPr>
      <w:r w:rsidRPr="002D2B36">
        <w:rPr>
          <w:rFonts w:cs="Arial"/>
        </w:rPr>
        <w:t>Procurement</w:t>
      </w:r>
      <w:bookmarkEnd w:id="83"/>
    </w:p>
    <w:p w14:paraId="3064F66F" w14:textId="77777777" w:rsidR="3AB6AA1D" w:rsidRPr="002D2B36" w:rsidRDefault="0020331C" w:rsidP="003254D5">
      <w:pPr>
        <w:spacing w:after="0"/>
        <w:jc w:val="left"/>
        <w:rPr>
          <w:rFonts w:eastAsia="Arial" w:cs="Arial"/>
          <w:color w:val="000000" w:themeColor="text1"/>
        </w:rPr>
      </w:pPr>
      <w:r w:rsidRPr="002D2B36">
        <w:rPr>
          <w:rFonts w:eastAsia="Arial" w:cs="Arial"/>
          <w:color w:val="000000" w:themeColor="text1"/>
        </w:rPr>
        <w:t>Through established contract management arrangements, we will continue to engage with Tunstall and Progress Lifeline to ensure that the contract continues to deliver value for money for the authority and support people to achieve their outcomes in relation to an identified social care need.</w:t>
      </w:r>
    </w:p>
    <w:p w14:paraId="2C4ECD34" w14:textId="77777777" w:rsidR="000625D6" w:rsidRDefault="000625D6" w:rsidP="003254D5">
      <w:pPr>
        <w:pStyle w:val="Heading2"/>
        <w:spacing w:before="0" w:after="0"/>
        <w:jc w:val="left"/>
        <w:rPr>
          <w:rFonts w:cs="Arial"/>
        </w:rPr>
      </w:pPr>
    </w:p>
    <w:p w14:paraId="6623054D" w14:textId="77777777" w:rsidR="3AB6AA1D" w:rsidRPr="002D2B36" w:rsidRDefault="0020331C" w:rsidP="003254D5">
      <w:pPr>
        <w:pStyle w:val="Heading2"/>
        <w:spacing w:before="0" w:after="0"/>
        <w:jc w:val="left"/>
        <w:rPr>
          <w:rFonts w:cs="Arial"/>
          <w:color w:val="000000" w:themeColor="text1"/>
          <w:szCs w:val="32"/>
        </w:rPr>
      </w:pPr>
      <w:bookmarkStart w:id="84" w:name="_Toc103851133"/>
      <w:r w:rsidRPr="002D2B36">
        <w:rPr>
          <w:rFonts w:cs="Arial"/>
        </w:rPr>
        <w:t>Equality and Cohesion</w:t>
      </w:r>
      <w:bookmarkEnd w:id="84"/>
    </w:p>
    <w:p w14:paraId="688F4AC3"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Telecare services are currently available to all adults aged 18 or over, with an assessed and eligible Care Act, 2014 need.</w:t>
      </w:r>
    </w:p>
    <w:p w14:paraId="5C341B57" w14:textId="77777777" w:rsidR="000625D6" w:rsidRPr="002D2B36" w:rsidRDefault="000625D6" w:rsidP="003254D5">
      <w:pPr>
        <w:spacing w:after="0"/>
        <w:jc w:val="left"/>
        <w:rPr>
          <w:rFonts w:eastAsia="Arial" w:cs="Arial"/>
          <w:color w:val="000000" w:themeColor="text1"/>
        </w:rPr>
      </w:pPr>
    </w:p>
    <w:p w14:paraId="5609C626" w14:textId="77777777" w:rsidR="3AB6AA1D" w:rsidRPr="00A74156" w:rsidRDefault="0020331C" w:rsidP="003254D5">
      <w:pPr>
        <w:spacing w:after="0"/>
        <w:jc w:val="left"/>
        <w:rPr>
          <w:rFonts w:eastAsia="Arial" w:cs="Arial"/>
          <w:color w:val="000000" w:themeColor="text1"/>
        </w:rPr>
      </w:pPr>
      <w:r w:rsidRPr="00A74156">
        <w:rPr>
          <w:rFonts w:eastAsia="Arial" w:cs="Arial"/>
          <w:color w:val="000000" w:themeColor="text1"/>
        </w:rPr>
        <w:t>People who are not eligible to receive support under the Care Act, 2014 guidance, can pay Progress Lifeline for a telecare monitoring service, as a private pay client.</w:t>
      </w:r>
    </w:p>
    <w:p w14:paraId="50038F13" w14:textId="77777777" w:rsidR="3AB6AA1D" w:rsidRPr="00A74156" w:rsidRDefault="0020331C" w:rsidP="003254D5">
      <w:pPr>
        <w:spacing w:after="0"/>
        <w:jc w:val="left"/>
        <w:rPr>
          <w:rFonts w:eastAsia="Arial" w:cs="Arial"/>
          <w:color w:val="000000" w:themeColor="text1"/>
        </w:rPr>
      </w:pPr>
      <w:r w:rsidRPr="00A74156">
        <w:rPr>
          <w:rFonts w:eastAsia="Arial" w:cs="Arial"/>
          <w:color w:val="000000" w:themeColor="text1"/>
        </w:rPr>
        <w:t xml:space="preserve">As far as the Equality Act, 2010 is concerned, </w:t>
      </w:r>
      <w:r w:rsidR="00105F37" w:rsidRPr="00A74156">
        <w:rPr>
          <w:rFonts w:eastAsia="Arial" w:cs="Arial"/>
          <w:color w:val="000000" w:themeColor="text1"/>
        </w:rPr>
        <w:t>The Corporate Management Team</w:t>
      </w:r>
      <w:r w:rsidRPr="00A74156">
        <w:rPr>
          <w:rFonts w:eastAsia="Arial" w:cs="Arial"/>
          <w:color w:val="000000" w:themeColor="text1"/>
        </w:rPr>
        <w:t xml:space="preserve"> are reminded that they are under a personal duty, when considering a decision, to have due regard to the need to protect and promote the interests of persons with protected characteristics (e.g., people who are vulnerable on account of age, gender reassignment, pregnancy or maternity, race, disability, religion or belief, sex, sexual orientation).</w:t>
      </w:r>
    </w:p>
    <w:p w14:paraId="33949BA1" w14:textId="77777777" w:rsidR="000625D6" w:rsidRPr="002D2B36" w:rsidRDefault="000625D6" w:rsidP="003254D5">
      <w:pPr>
        <w:spacing w:after="0"/>
        <w:jc w:val="left"/>
        <w:rPr>
          <w:rFonts w:eastAsia="Arial" w:cs="Arial"/>
          <w:color w:val="000000" w:themeColor="text1"/>
        </w:rPr>
      </w:pPr>
    </w:p>
    <w:p w14:paraId="67232D27" w14:textId="77777777" w:rsidR="3AB6AA1D" w:rsidRPr="002D2B36" w:rsidRDefault="0020331C" w:rsidP="003254D5">
      <w:pPr>
        <w:spacing w:after="0"/>
        <w:jc w:val="left"/>
        <w:rPr>
          <w:rFonts w:eastAsia="Arial" w:cs="Arial"/>
          <w:color w:val="000000" w:themeColor="text1"/>
        </w:rPr>
      </w:pPr>
      <w:r w:rsidRPr="002D2B36">
        <w:rPr>
          <w:rFonts w:eastAsia="Arial" w:cs="Arial"/>
          <w:color w:val="000000" w:themeColor="text1"/>
        </w:rPr>
        <w:t xml:space="preserve">In order to discharge this duty, </w:t>
      </w:r>
      <w:r w:rsidR="0078301B">
        <w:rPr>
          <w:rFonts w:eastAsia="Arial" w:cs="Arial"/>
          <w:color w:val="000000" w:themeColor="text1"/>
        </w:rPr>
        <w:t>CMT</w:t>
      </w:r>
      <w:r w:rsidR="001A64FA">
        <w:rPr>
          <w:rFonts w:eastAsia="Arial" w:cs="Arial"/>
          <w:color w:val="000000" w:themeColor="text1"/>
        </w:rPr>
        <w:t xml:space="preserve"> </w:t>
      </w:r>
      <w:r w:rsidRPr="002D2B36">
        <w:rPr>
          <w:rFonts w:eastAsia="Arial" w:cs="Arial"/>
          <w:color w:val="000000" w:themeColor="text1"/>
        </w:rPr>
        <w:t xml:space="preserve">are asked to read and give careful consideration to what is said in the report and the analysis of the potential adverse impacts of the proposed changes. </w:t>
      </w:r>
      <w:r w:rsidR="0078301B">
        <w:rPr>
          <w:rFonts w:eastAsia="Arial" w:cs="Arial"/>
          <w:color w:val="000000" w:themeColor="text1"/>
        </w:rPr>
        <w:t>CMT</w:t>
      </w:r>
      <w:r w:rsidRPr="002D2B36">
        <w:rPr>
          <w:rFonts w:eastAsia="Arial" w:cs="Arial"/>
          <w:color w:val="000000" w:themeColor="text1"/>
        </w:rPr>
        <w:t xml:space="preserve"> should also consider for themselves the types of adverse impacts that could result from the proposed charge for the service.</w:t>
      </w:r>
    </w:p>
    <w:p w14:paraId="4B881DD0" w14:textId="77777777" w:rsidR="001A64FA" w:rsidRDefault="001A64FA" w:rsidP="003254D5">
      <w:pPr>
        <w:spacing w:after="0"/>
        <w:jc w:val="left"/>
        <w:rPr>
          <w:rFonts w:eastAsia="Arial" w:cs="Arial"/>
          <w:color w:val="000000" w:themeColor="text1"/>
        </w:rPr>
      </w:pPr>
    </w:p>
    <w:p w14:paraId="3FEC9CF0" w14:textId="77777777" w:rsidR="3AB6AA1D" w:rsidRDefault="0020331C" w:rsidP="003254D5">
      <w:pPr>
        <w:spacing w:after="0"/>
        <w:jc w:val="left"/>
        <w:rPr>
          <w:rFonts w:eastAsia="Arial" w:cs="Arial"/>
          <w:color w:val="000000" w:themeColor="text1"/>
        </w:rPr>
      </w:pPr>
      <w:r>
        <w:rPr>
          <w:rFonts w:eastAsia="Arial" w:cs="Arial"/>
          <w:color w:val="000000" w:themeColor="text1"/>
        </w:rPr>
        <w:t>CMT</w:t>
      </w:r>
      <w:r w:rsidRPr="002D2B36">
        <w:rPr>
          <w:rFonts w:eastAsia="Arial" w:cs="Arial"/>
          <w:color w:val="000000" w:themeColor="text1"/>
        </w:rPr>
        <w:t xml:space="preserve"> are under a duty to consider whether these potential adverse impacts are justifiable, and/or whether they should be mitigated and how. </w:t>
      </w:r>
      <w:r w:rsidR="0078301B">
        <w:rPr>
          <w:rFonts w:eastAsia="Arial" w:cs="Arial"/>
          <w:color w:val="000000" w:themeColor="text1"/>
        </w:rPr>
        <w:t>CMT</w:t>
      </w:r>
      <w:r w:rsidRPr="002D2B36">
        <w:rPr>
          <w:rFonts w:eastAsia="Arial" w:cs="Arial"/>
          <w:color w:val="000000" w:themeColor="text1"/>
        </w:rPr>
        <w:t xml:space="preserve"> should also be aware that one of the available options to them is to decide it is not possible, because of the severity of the impact, to proceed the proposal. In that event, it would be necessary for the Council to consider alternative ways of making savings.</w:t>
      </w:r>
    </w:p>
    <w:p w14:paraId="734D7DFF" w14:textId="77777777" w:rsidR="000625D6" w:rsidRPr="002D2B36" w:rsidRDefault="000625D6" w:rsidP="003254D5">
      <w:pPr>
        <w:spacing w:after="0"/>
        <w:jc w:val="left"/>
        <w:rPr>
          <w:rFonts w:eastAsia="Arial" w:cs="Arial"/>
          <w:color w:val="000000" w:themeColor="text1"/>
        </w:rPr>
      </w:pPr>
    </w:p>
    <w:p w14:paraId="7EE7A588" w14:textId="77777777" w:rsidR="3AB6AA1D" w:rsidRPr="002D2B36" w:rsidRDefault="0020331C" w:rsidP="003254D5">
      <w:pPr>
        <w:spacing w:after="0"/>
        <w:jc w:val="left"/>
        <w:rPr>
          <w:rFonts w:eastAsia="Arial" w:cs="Arial"/>
          <w:color w:val="000000" w:themeColor="text1"/>
        </w:rPr>
      </w:pPr>
      <w:r w:rsidRPr="002D2B36">
        <w:rPr>
          <w:rFonts w:eastAsia="Arial" w:cs="Arial"/>
          <w:color w:val="000000" w:themeColor="text1"/>
        </w:rPr>
        <w:t>An Equality Analysis has been undertaken to assess the impact of the charging proposal on the protected characteristic groups and the key findings are summarised below:</w:t>
      </w:r>
    </w:p>
    <w:p w14:paraId="17C64307" w14:textId="77777777" w:rsidR="3AB6AA1D" w:rsidRPr="002D2B36"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Age: The service is used predominantly by older people aged 65 and over.</w:t>
      </w:r>
    </w:p>
    <w:p w14:paraId="2C061752" w14:textId="77777777" w:rsidR="3AB6AA1D" w:rsidRPr="002D2B36"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Disability: A high number of people who currently use the service consider themselves to have a disability or long-term health condition.</w:t>
      </w:r>
    </w:p>
    <w:p w14:paraId="00B96BFA" w14:textId="77777777" w:rsidR="3AB6AA1D" w:rsidRPr="002D2B36"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Gender: A higher proportion of females use the service than males, this may be due to longer life expectancy for females.</w:t>
      </w:r>
    </w:p>
    <w:p w14:paraId="646FF85C" w14:textId="77777777" w:rsidR="3AB6AA1D" w:rsidRPr="002D2B36"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Marital status: A high percentage of telecare service users live alone and therefore potentially have a more limited network of support around them. The telecare equipment may play a key role in enabling an individual to seek help and assistance if they fall ill, have an accident or have concerns about their personal safety or wellbeing.</w:t>
      </w:r>
    </w:p>
    <w:p w14:paraId="3697D783" w14:textId="77777777" w:rsidR="3AB6AA1D" w:rsidRPr="002D2B36"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 xml:space="preserve">Socio-economic: Affordability and ability to pay for the service will be a key theme that will be reflected throughout the consultation, especially in the qualitative analysis. People being asked to pay </w:t>
      </w:r>
      <w:r w:rsidR="001A47AD">
        <w:rPr>
          <w:rFonts w:eastAsia="Arial" w:cs="Arial"/>
          <w:color w:val="000000" w:themeColor="text1"/>
        </w:rPr>
        <w:t xml:space="preserve">may </w:t>
      </w:r>
      <w:r w:rsidRPr="002D2B36">
        <w:rPr>
          <w:rFonts w:eastAsia="Arial" w:cs="Arial"/>
          <w:color w:val="000000" w:themeColor="text1"/>
        </w:rPr>
        <w:t xml:space="preserve">result in them choosing to no longer receive the telecare service. If individuals chose to end the service </w:t>
      </w:r>
      <w:r w:rsidRPr="002D2B36">
        <w:rPr>
          <w:rFonts w:eastAsia="Arial" w:cs="Arial"/>
          <w:color w:val="000000" w:themeColor="text1"/>
        </w:rPr>
        <w:lastRenderedPageBreak/>
        <w:t>due to the fact, they are unable to afford it, it may have an adverse impact on the health and social care system with more individuals accessing services following a fall or being unable to manage independently at home without the support a community alarm and as a result being admitted to hospital or a residential care placement.</w:t>
      </w:r>
    </w:p>
    <w:p w14:paraId="7A3385B7" w14:textId="77777777" w:rsidR="3AB6AA1D" w:rsidRDefault="0020331C" w:rsidP="003254D5">
      <w:pPr>
        <w:pStyle w:val="ListParagraph"/>
        <w:numPr>
          <w:ilvl w:val="0"/>
          <w:numId w:val="1"/>
        </w:numPr>
        <w:spacing w:after="0"/>
        <w:jc w:val="left"/>
        <w:rPr>
          <w:rFonts w:eastAsia="Arial" w:cs="Arial"/>
          <w:color w:val="000000" w:themeColor="text1"/>
        </w:rPr>
      </w:pPr>
      <w:r w:rsidRPr="002D2B36">
        <w:rPr>
          <w:rFonts w:eastAsia="Arial" w:cs="Arial"/>
          <w:color w:val="000000" w:themeColor="text1"/>
        </w:rPr>
        <w:t>Rurality: People will continue to be able to access the service in the more rural areas of Lancashire.</w:t>
      </w:r>
    </w:p>
    <w:p w14:paraId="259DC879" w14:textId="77777777" w:rsidR="000625D6" w:rsidRPr="002D2B36" w:rsidRDefault="000625D6" w:rsidP="003F6B7E">
      <w:pPr>
        <w:pStyle w:val="ListParagraph"/>
        <w:spacing w:after="0"/>
        <w:jc w:val="left"/>
        <w:rPr>
          <w:rFonts w:eastAsia="Arial" w:cs="Arial"/>
          <w:color w:val="000000" w:themeColor="text1"/>
        </w:rPr>
      </w:pPr>
    </w:p>
    <w:p w14:paraId="3120A1B3" w14:textId="77777777" w:rsidR="3AB6AA1D" w:rsidRDefault="0020331C" w:rsidP="003254D5">
      <w:pPr>
        <w:spacing w:after="0"/>
        <w:jc w:val="left"/>
        <w:rPr>
          <w:rFonts w:eastAsia="Arial" w:cs="Arial"/>
          <w:color w:val="000000" w:themeColor="text1"/>
        </w:rPr>
      </w:pPr>
      <w:r w:rsidRPr="002D2B36">
        <w:rPr>
          <w:rFonts w:eastAsia="Arial" w:cs="Arial"/>
          <w:color w:val="000000" w:themeColor="text1"/>
        </w:rPr>
        <w:t xml:space="preserve">The outcomes and learning from the Equality Analysis have helped inform and shape the funding options outlined in this report. A full copy of the Equality Analysis is attached as </w:t>
      </w:r>
      <w:r w:rsidRPr="00BE7CE8">
        <w:rPr>
          <w:rFonts w:eastAsia="Arial" w:cs="Arial"/>
          <w:color w:val="000000" w:themeColor="text1"/>
        </w:rPr>
        <w:t xml:space="preserve">Appendix </w:t>
      </w:r>
      <w:r w:rsidR="003F6B7E" w:rsidRPr="00BE7CE8">
        <w:rPr>
          <w:rFonts w:eastAsia="Arial" w:cs="Arial"/>
          <w:color w:val="000000" w:themeColor="text1"/>
        </w:rPr>
        <w:t>4</w:t>
      </w:r>
      <w:r w:rsidRPr="00BE7CE8">
        <w:rPr>
          <w:rFonts w:eastAsia="Arial" w:cs="Arial"/>
          <w:color w:val="000000" w:themeColor="text1"/>
        </w:rPr>
        <w:t>.</w:t>
      </w:r>
    </w:p>
    <w:p w14:paraId="4BE81E67" w14:textId="77777777" w:rsidR="000625D6" w:rsidRPr="002D2B36" w:rsidRDefault="000625D6" w:rsidP="003254D5">
      <w:pPr>
        <w:spacing w:after="0"/>
        <w:jc w:val="left"/>
        <w:rPr>
          <w:rFonts w:eastAsia="Arial" w:cs="Arial"/>
          <w:color w:val="000000" w:themeColor="text1"/>
        </w:rPr>
      </w:pPr>
    </w:p>
    <w:p w14:paraId="22E32F1C" w14:textId="77777777" w:rsidR="3AB6AA1D" w:rsidRDefault="0020331C" w:rsidP="003254D5">
      <w:pPr>
        <w:pStyle w:val="Heading1"/>
        <w:spacing w:before="0" w:after="0"/>
        <w:jc w:val="left"/>
        <w:rPr>
          <w:rFonts w:cs="Arial"/>
        </w:rPr>
      </w:pPr>
      <w:bookmarkStart w:id="85" w:name="_Toc103851134"/>
      <w:r w:rsidRPr="002D2B36">
        <w:rPr>
          <w:rFonts w:cs="Arial"/>
        </w:rPr>
        <w:t>List of Background Papers</w:t>
      </w:r>
      <w:bookmarkEnd w:id="85"/>
    </w:p>
    <w:p w14:paraId="009308E9" w14:textId="77777777" w:rsidR="00AB04D5" w:rsidRDefault="00AB04D5" w:rsidP="00AB04D5">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8"/>
        <w:gridCol w:w="1553"/>
        <w:gridCol w:w="2109"/>
      </w:tblGrid>
      <w:tr w:rsidR="00C112F1" w14:paraId="522BE371" w14:textId="77777777" w:rsidTr="0061795A">
        <w:trPr>
          <w:trHeight w:val="113"/>
        </w:trPr>
        <w:tc>
          <w:tcPr>
            <w:tcW w:w="5348" w:type="dxa"/>
            <w:hideMark/>
          </w:tcPr>
          <w:p w14:paraId="23C98DEA" w14:textId="77777777" w:rsidR="00421A45" w:rsidRPr="00DD59C2" w:rsidRDefault="0020331C" w:rsidP="00FF7786">
            <w:pPr>
              <w:pStyle w:val="Heading7"/>
              <w:rPr>
                <w:rFonts w:cs="Arial"/>
                <w:szCs w:val="24"/>
              </w:rPr>
            </w:pPr>
            <w:r w:rsidRPr="00DD59C2">
              <w:rPr>
                <w:rFonts w:cs="Arial"/>
                <w:szCs w:val="24"/>
              </w:rPr>
              <w:t>Paper</w:t>
            </w:r>
          </w:p>
        </w:tc>
        <w:tc>
          <w:tcPr>
            <w:tcW w:w="1553" w:type="dxa"/>
            <w:hideMark/>
          </w:tcPr>
          <w:p w14:paraId="0656177D" w14:textId="77777777" w:rsidR="00421A45" w:rsidRPr="00DD59C2" w:rsidRDefault="0020331C" w:rsidP="00FF7786">
            <w:pPr>
              <w:pStyle w:val="Heading7"/>
              <w:rPr>
                <w:rFonts w:cs="Arial"/>
                <w:szCs w:val="24"/>
              </w:rPr>
            </w:pPr>
            <w:r w:rsidRPr="00DD59C2">
              <w:rPr>
                <w:rFonts w:cs="Arial"/>
                <w:szCs w:val="24"/>
              </w:rPr>
              <w:t>Date</w:t>
            </w:r>
          </w:p>
        </w:tc>
        <w:tc>
          <w:tcPr>
            <w:tcW w:w="2109" w:type="dxa"/>
            <w:hideMark/>
          </w:tcPr>
          <w:p w14:paraId="2FCFCE58" w14:textId="77777777" w:rsidR="00421A45" w:rsidRPr="00DD59C2" w:rsidRDefault="0020331C" w:rsidP="00FF7786">
            <w:pPr>
              <w:pStyle w:val="Heading7"/>
              <w:rPr>
                <w:rFonts w:cs="Arial"/>
                <w:szCs w:val="24"/>
              </w:rPr>
            </w:pPr>
            <w:r w:rsidRPr="00DD59C2">
              <w:rPr>
                <w:rFonts w:cs="Arial"/>
                <w:szCs w:val="24"/>
              </w:rPr>
              <w:t>Contact/Tel</w:t>
            </w:r>
          </w:p>
        </w:tc>
      </w:tr>
      <w:tr w:rsidR="00C112F1" w14:paraId="2B9AD47D" w14:textId="77777777" w:rsidTr="0061795A">
        <w:trPr>
          <w:trHeight w:val="113"/>
        </w:trPr>
        <w:tc>
          <w:tcPr>
            <w:tcW w:w="5348" w:type="dxa"/>
          </w:tcPr>
          <w:p w14:paraId="78C14398" w14:textId="77777777" w:rsidR="0061795A" w:rsidRDefault="0020331C" w:rsidP="0061795A">
            <w:pPr>
              <w:pStyle w:val="Heading7"/>
              <w:jc w:val="both"/>
              <w:rPr>
                <w:rFonts w:cs="Arial"/>
                <w:szCs w:val="24"/>
              </w:rPr>
            </w:pPr>
            <w:r>
              <w:rPr>
                <w:rFonts w:cs="Arial"/>
                <w:szCs w:val="24"/>
              </w:rPr>
              <w:t>Appendix 1 – Benchmark of Charges from across the North West</w:t>
            </w:r>
          </w:p>
          <w:bookmarkStart w:id="86" w:name="_MON_1696071023"/>
          <w:bookmarkEnd w:id="86"/>
          <w:p w14:paraId="294B2923" w14:textId="77777777" w:rsidR="0061795A" w:rsidRPr="00DD59C2" w:rsidRDefault="0020331C" w:rsidP="001A47AD">
            <w:pPr>
              <w:pStyle w:val="Heading7"/>
              <w:jc w:val="left"/>
              <w:rPr>
                <w:rFonts w:cs="Arial"/>
                <w:szCs w:val="24"/>
              </w:rPr>
            </w:pPr>
            <w:r>
              <w:object w:dxaOrig="1530" w:dyaOrig="990" w14:anchorId="62B8D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o:oleicon="t">
                  <v:imagedata r:id="rId20" o:title=""/>
                </v:shape>
                <o:OLEObject Type="Embed" ProgID="Word.Document.12" ShapeID="_x0000_i1025" DrawAspect="Icon" ObjectID="_1722832590" r:id="rId21"/>
              </w:object>
            </w:r>
          </w:p>
        </w:tc>
        <w:tc>
          <w:tcPr>
            <w:tcW w:w="1553" w:type="dxa"/>
          </w:tcPr>
          <w:p w14:paraId="4375F490" w14:textId="77777777" w:rsidR="0061795A" w:rsidRPr="00DD59C2" w:rsidRDefault="0020331C" w:rsidP="0061795A">
            <w:pPr>
              <w:pStyle w:val="Heading7"/>
              <w:rPr>
                <w:rFonts w:cs="Arial"/>
                <w:szCs w:val="24"/>
              </w:rPr>
            </w:pPr>
            <w:r w:rsidRPr="00B526F1">
              <w:rPr>
                <w:rFonts w:cs="Arial"/>
                <w:b w:val="0"/>
                <w:bCs/>
                <w:szCs w:val="24"/>
              </w:rPr>
              <w:t>11/10/2021</w:t>
            </w:r>
          </w:p>
        </w:tc>
        <w:tc>
          <w:tcPr>
            <w:tcW w:w="2109" w:type="dxa"/>
          </w:tcPr>
          <w:p w14:paraId="1F3411C7" w14:textId="77777777" w:rsidR="0061795A" w:rsidRPr="00DD59C2" w:rsidRDefault="0020331C" w:rsidP="0061795A">
            <w:pPr>
              <w:pStyle w:val="Heading7"/>
              <w:rPr>
                <w:rFonts w:cs="Arial"/>
                <w:szCs w:val="24"/>
              </w:rPr>
            </w:pPr>
            <w:r>
              <w:rPr>
                <w:rFonts w:cs="Arial"/>
                <w:szCs w:val="24"/>
              </w:rPr>
              <w:t>Deborah Gent - 07583096630</w:t>
            </w:r>
          </w:p>
        </w:tc>
      </w:tr>
      <w:tr w:rsidR="00C112F1" w14:paraId="0FCA2753" w14:textId="77777777" w:rsidTr="0061795A">
        <w:tc>
          <w:tcPr>
            <w:tcW w:w="5348" w:type="dxa"/>
          </w:tcPr>
          <w:p w14:paraId="6DD6870A" w14:textId="77777777" w:rsidR="0061795A" w:rsidRPr="00B526F1" w:rsidRDefault="0020331C" w:rsidP="0061795A">
            <w:pPr>
              <w:rPr>
                <w:rFonts w:cs="Arial"/>
                <w:b/>
                <w:bCs/>
              </w:rPr>
            </w:pPr>
            <w:r w:rsidRPr="00B526F1">
              <w:rPr>
                <w:rFonts w:cs="Arial"/>
                <w:b/>
                <w:bCs/>
              </w:rPr>
              <w:t xml:space="preserve">Appendix </w:t>
            </w:r>
            <w:r>
              <w:rPr>
                <w:rFonts w:cs="Arial"/>
                <w:b/>
                <w:bCs/>
              </w:rPr>
              <w:t>2</w:t>
            </w:r>
            <w:r w:rsidRPr="00B526F1">
              <w:rPr>
                <w:rFonts w:cs="Arial"/>
                <w:b/>
                <w:bCs/>
              </w:rPr>
              <w:t xml:space="preserve"> – Technology Enabled Care Strategy (Draft)</w:t>
            </w:r>
          </w:p>
          <w:bookmarkStart w:id="87" w:name="_MON_1695792460"/>
          <w:bookmarkEnd w:id="87"/>
          <w:p w14:paraId="5A077D59" w14:textId="77777777" w:rsidR="0061795A" w:rsidRPr="008E5590" w:rsidRDefault="0020331C" w:rsidP="0061795A">
            <w:pPr>
              <w:rPr>
                <w:rFonts w:cs="Arial"/>
              </w:rPr>
            </w:pPr>
            <w:r>
              <w:rPr>
                <w:rFonts w:cs="Arial"/>
              </w:rPr>
              <w:object w:dxaOrig="1530" w:dyaOrig="990" w14:anchorId="68DE27DF">
                <v:shape id="_x0000_i1026" type="#_x0000_t75" style="width:76.3pt;height:49.7pt" o:ole="" o:oleicon="t">
                  <v:imagedata r:id="rId22" o:title=""/>
                </v:shape>
                <o:OLEObject Type="Embed" ProgID="Word.Document.12" ShapeID="_x0000_i1026" DrawAspect="Icon" ObjectID="_1722832591" r:id="rId23"/>
              </w:object>
            </w:r>
          </w:p>
        </w:tc>
        <w:tc>
          <w:tcPr>
            <w:tcW w:w="1553" w:type="dxa"/>
          </w:tcPr>
          <w:p w14:paraId="6C609CC4" w14:textId="77777777" w:rsidR="0061795A" w:rsidRPr="008E5590" w:rsidRDefault="0020331C" w:rsidP="0061795A">
            <w:pPr>
              <w:rPr>
                <w:rFonts w:cs="Arial"/>
              </w:rPr>
            </w:pPr>
            <w:r>
              <w:rPr>
                <w:rFonts w:cs="Arial"/>
              </w:rPr>
              <w:t>06/10/2020</w:t>
            </w:r>
          </w:p>
        </w:tc>
        <w:tc>
          <w:tcPr>
            <w:tcW w:w="2109" w:type="dxa"/>
          </w:tcPr>
          <w:p w14:paraId="516AF873" w14:textId="77777777" w:rsidR="0061795A" w:rsidRPr="008E5590" w:rsidRDefault="0020331C" w:rsidP="0061795A">
            <w:pPr>
              <w:rPr>
                <w:rFonts w:cs="Arial"/>
              </w:rPr>
            </w:pPr>
            <w:r>
              <w:rPr>
                <w:rFonts w:cs="Arial"/>
              </w:rPr>
              <w:t>Deborah Gent - 07583096630</w:t>
            </w:r>
          </w:p>
        </w:tc>
      </w:tr>
      <w:tr w:rsidR="00C112F1" w14:paraId="52DE4423" w14:textId="77777777" w:rsidTr="0061795A">
        <w:tc>
          <w:tcPr>
            <w:tcW w:w="5348" w:type="dxa"/>
          </w:tcPr>
          <w:p w14:paraId="595362EF" w14:textId="77777777" w:rsidR="0061795A" w:rsidRDefault="0020331C" w:rsidP="0061795A">
            <w:pPr>
              <w:pStyle w:val="Heading7"/>
              <w:jc w:val="both"/>
              <w:rPr>
                <w:rFonts w:cs="Arial"/>
                <w:szCs w:val="24"/>
              </w:rPr>
            </w:pPr>
            <w:r>
              <w:rPr>
                <w:rFonts w:cs="Arial"/>
                <w:szCs w:val="24"/>
              </w:rPr>
              <w:t>Appendix 3 – The Big Digital Switchover – A Risk Assessment</w:t>
            </w:r>
          </w:p>
          <w:bookmarkStart w:id="88" w:name="_MON_1695792545"/>
          <w:bookmarkEnd w:id="88"/>
          <w:p w14:paraId="6F07451C" w14:textId="77777777" w:rsidR="0061795A" w:rsidRPr="008E5590" w:rsidRDefault="0020331C" w:rsidP="0061795A">
            <w:r>
              <w:object w:dxaOrig="1530" w:dyaOrig="990" w14:anchorId="2DAC97B7">
                <v:shape id="_x0000_i1027" type="#_x0000_t75" style="width:76.3pt;height:49.7pt" o:ole="" o:oleicon="t">
                  <v:imagedata r:id="rId24" o:title=""/>
                </v:shape>
                <o:OLEObject Type="Embed" ProgID="Word.Document.8" ShapeID="_x0000_i1027" DrawAspect="Icon" ObjectID="_1722832592" r:id="rId25"/>
              </w:object>
            </w:r>
          </w:p>
        </w:tc>
        <w:tc>
          <w:tcPr>
            <w:tcW w:w="1553" w:type="dxa"/>
          </w:tcPr>
          <w:p w14:paraId="04F33EA8" w14:textId="77777777" w:rsidR="0061795A" w:rsidRPr="00B526F1" w:rsidRDefault="0020331C" w:rsidP="0061795A">
            <w:pPr>
              <w:pStyle w:val="Heading7"/>
              <w:rPr>
                <w:rFonts w:cs="Arial"/>
                <w:b w:val="0"/>
                <w:bCs/>
                <w:szCs w:val="24"/>
              </w:rPr>
            </w:pPr>
            <w:r w:rsidRPr="00B526F1">
              <w:rPr>
                <w:rFonts w:cs="Arial"/>
                <w:b w:val="0"/>
                <w:bCs/>
                <w:szCs w:val="24"/>
              </w:rPr>
              <w:t>04/09/2020</w:t>
            </w:r>
          </w:p>
        </w:tc>
        <w:tc>
          <w:tcPr>
            <w:tcW w:w="2109" w:type="dxa"/>
          </w:tcPr>
          <w:p w14:paraId="02B773B3" w14:textId="77777777" w:rsidR="0061795A" w:rsidRPr="008E5590" w:rsidRDefault="0020331C" w:rsidP="0061795A">
            <w:pPr>
              <w:rPr>
                <w:rFonts w:cs="Arial"/>
              </w:rPr>
            </w:pPr>
            <w:r>
              <w:rPr>
                <w:rFonts w:cs="Arial"/>
              </w:rPr>
              <w:t>Deborah Gent - 07583096630</w:t>
            </w:r>
          </w:p>
        </w:tc>
      </w:tr>
      <w:tr w:rsidR="00C112F1" w14:paraId="5F57F473" w14:textId="77777777" w:rsidTr="0061795A">
        <w:tc>
          <w:tcPr>
            <w:tcW w:w="5348" w:type="dxa"/>
          </w:tcPr>
          <w:p w14:paraId="33E8CFB4" w14:textId="77777777" w:rsidR="0061795A" w:rsidRDefault="0020331C" w:rsidP="0061795A">
            <w:pPr>
              <w:pStyle w:val="Heading7"/>
              <w:jc w:val="both"/>
              <w:rPr>
                <w:rFonts w:cs="Arial"/>
                <w:szCs w:val="24"/>
              </w:rPr>
            </w:pPr>
            <w:r>
              <w:rPr>
                <w:rFonts w:cs="Arial"/>
                <w:szCs w:val="24"/>
              </w:rPr>
              <w:t>Appendix 4 – Equality Analysis</w:t>
            </w:r>
          </w:p>
          <w:bookmarkStart w:id="89" w:name="_MON_1696069338"/>
          <w:bookmarkEnd w:id="89"/>
          <w:p w14:paraId="057506D5" w14:textId="77777777" w:rsidR="0061795A" w:rsidRPr="002E09BB" w:rsidRDefault="0020331C" w:rsidP="0061795A">
            <w:r>
              <w:object w:dxaOrig="1530" w:dyaOrig="990" w14:anchorId="51450B11">
                <v:shape id="_x0000_i1028" type="#_x0000_t75" style="width:76.3pt;height:49.7pt" o:ole="" o:oleicon="t">
                  <v:imagedata r:id="rId26" o:title=""/>
                </v:shape>
                <o:OLEObject Type="Embed" ProgID="Word.Document.12" ShapeID="_x0000_i1028" DrawAspect="Icon" ObjectID="_1722832593" r:id="rId27"/>
              </w:object>
            </w:r>
          </w:p>
        </w:tc>
        <w:tc>
          <w:tcPr>
            <w:tcW w:w="1553" w:type="dxa"/>
          </w:tcPr>
          <w:p w14:paraId="7593D611" w14:textId="77777777" w:rsidR="0061795A" w:rsidRPr="00B526F1" w:rsidRDefault="0020331C" w:rsidP="0061795A">
            <w:pPr>
              <w:pStyle w:val="Heading7"/>
              <w:rPr>
                <w:rFonts w:cs="Arial"/>
                <w:b w:val="0"/>
                <w:bCs/>
                <w:szCs w:val="24"/>
              </w:rPr>
            </w:pPr>
            <w:r w:rsidRPr="00B526F1">
              <w:rPr>
                <w:rFonts w:cs="Arial"/>
                <w:b w:val="0"/>
                <w:bCs/>
                <w:szCs w:val="24"/>
              </w:rPr>
              <w:t>15/10/2021</w:t>
            </w:r>
          </w:p>
        </w:tc>
        <w:tc>
          <w:tcPr>
            <w:tcW w:w="2109" w:type="dxa"/>
          </w:tcPr>
          <w:p w14:paraId="43884F53" w14:textId="77777777" w:rsidR="0061795A" w:rsidRPr="008E5590" w:rsidRDefault="0020331C" w:rsidP="0061795A">
            <w:pPr>
              <w:rPr>
                <w:rFonts w:cs="Arial"/>
              </w:rPr>
            </w:pPr>
            <w:r>
              <w:rPr>
                <w:rFonts w:cs="Arial"/>
              </w:rPr>
              <w:t>Deborah Gent - 07583096630</w:t>
            </w:r>
          </w:p>
        </w:tc>
      </w:tr>
    </w:tbl>
    <w:p w14:paraId="4C49BCB0" w14:textId="77777777" w:rsidR="00AB04D5" w:rsidRPr="00AB04D5" w:rsidRDefault="00AB04D5" w:rsidP="00AB04D5">
      <w:pPr>
        <w:rPr>
          <w:lang w:eastAsia="en-GB"/>
        </w:rPr>
      </w:pPr>
    </w:p>
    <w:p w14:paraId="43D88EC5" w14:textId="77777777" w:rsidR="00EE7383" w:rsidRPr="002D2B36" w:rsidRDefault="0020331C" w:rsidP="003254D5">
      <w:pPr>
        <w:pStyle w:val="TOCHeader"/>
        <w:spacing w:before="0" w:after="0"/>
        <w:jc w:val="left"/>
        <w:rPr>
          <w:rFonts w:cs="Arial"/>
          <w:b w:val="0"/>
          <w:sz w:val="24"/>
          <w:szCs w:val="24"/>
        </w:rPr>
      </w:pPr>
      <w:r w:rsidRPr="002D2B36">
        <w:rPr>
          <w:rFonts w:cs="Arial"/>
          <w:b w:val="0"/>
          <w:sz w:val="24"/>
          <w:szCs w:val="24"/>
        </w:rPr>
        <w:t xml:space="preserve"> </w:t>
      </w:r>
    </w:p>
    <w:p w14:paraId="65E9E572" w14:textId="77777777" w:rsidR="005602EE" w:rsidRPr="002D2B36" w:rsidRDefault="005602EE" w:rsidP="003254D5">
      <w:pPr>
        <w:pStyle w:val="TOCHeader"/>
        <w:spacing w:before="0" w:after="0"/>
        <w:jc w:val="left"/>
        <w:rPr>
          <w:rFonts w:cs="Arial"/>
          <w:bCs/>
          <w:color w:val="000000" w:themeColor="text1"/>
        </w:rPr>
      </w:pPr>
    </w:p>
    <w:sectPr w:rsidR="005602EE" w:rsidRPr="002D2B36" w:rsidSect="00516FCA">
      <w:headerReference w:type="default" r:id="rId28"/>
      <w:footerReference w:type="default" r:id="rId29"/>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C66B4" w14:textId="77777777" w:rsidR="00206FB7" w:rsidRDefault="0020331C">
      <w:pPr>
        <w:spacing w:after="0"/>
      </w:pPr>
      <w:r>
        <w:separator/>
      </w:r>
    </w:p>
  </w:endnote>
  <w:endnote w:type="continuationSeparator" w:id="0">
    <w:p w14:paraId="0FB498F9" w14:textId="77777777" w:rsidR="00206FB7" w:rsidRDefault="002033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4BF5" w14:textId="77777777" w:rsidR="00D93595" w:rsidRDefault="00D93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FDA3" w14:textId="77777777" w:rsidR="00D93595" w:rsidRDefault="00D935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E59F" w14:textId="77777777" w:rsidR="00D93595" w:rsidRDefault="00D935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BFBFBF"/>
      <w:tblLook w:val="04A0" w:firstRow="1" w:lastRow="0" w:firstColumn="1" w:lastColumn="0" w:noHBand="0" w:noVBand="1"/>
    </w:tblPr>
    <w:tblGrid>
      <w:gridCol w:w="9020"/>
    </w:tblGrid>
    <w:tr w:rsidR="00C112F1" w14:paraId="4BD2656E" w14:textId="77777777" w:rsidTr="00C74127">
      <w:trPr>
        <w:jc w:val="center"/>
      </w:trPr>
      <w:tc>
        <w:tcPr>
          <w:tcW w:w="5000" w:type="pct"/>
          <w:shd w:val="clear" w:color="auto" w:fill="BFBFBF"/>
        </w:tcPr>
        <w:p w14:paraId="52B02D9B" w14:textId="77777777" w:rsidR="00FF7786" w:rsidRPr="008E5502" w:rsidRDefault="0020331C" w:rsidP="0020331C">
          <w:pPr>
            <w:pStyle w:val="Footer"/>
            <w:jc w:val="right"/>
          </w:pPr>
          <w:r w:rsidRPr="008E5502">
            <w:t xml:space="preserve">• </w:t>
          </w:r>
          <w:r>
            <w:fldChar w:fldCharType="begin"/>
          </w:r>
          <w:r>
            <w:instrText xml:space="preserve"> PAGE   \* MERGEFORMAT </w:instrText>
          </w:r>
          <w:r>
            <w:fldChar w:fldCharType="separate"/>
          </w:r>
          <w:r>
            <w:rPr>
              <w:noProof/>
            </w:rPr>
            <w:t>2</w:t>
          </w:r>
          <w:r>
            <w:fldChar w:fldCharType="end"/>
          </w:r>
          <w:r w:rsidRPr="008E5502">
            <w:t xml:space="preserve"> •</w:t>
          </w:r>
        </w:p>
      </w:tc>
    </w:tr>
  </w:tbl>
  <w:p w14:paraId="618A09CC" w14:textId="77777777" w:rsidR="00FF7786" w:rsidRDefault="00FF7786"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65EDE" w14:textId="77777777" w:rsidR="00206FB7" w:rsidRDefault="0020331C">
      <w:pPr>
        <w:spacing w:after="0"/>
      </w:pPr>
      <w:r>
        <w:separator/>
      </w:r>
    </w:p>
  </w:footnote>
  <w:footnote w:type="continuationSeparator" w:id="0">
    <w:p w14:paraId="699BE5FA" w14:textId="77777777" w:rsidR="00206FB7" w:rsidRDefault="002033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9373" w14:textId="77777777" w:rsidR="00D93595" w:rsidRDefault="00D93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1084" w14:textId="77777777" w:rsidR="00FF7786" w:rsidRDefault="0020331C">
    <w:pPr>
      <w:pStyle w:val="Header"/>
    </w:pPr>
    <w:r>
      <w:rPr>
        <w:noProof/>
      </w:rPr>
      <w:drawing>
        <wp:anchor distT="0" distB="0" distL="114300" distR="114300" simplePos="0" relativeHeight="251659264" behindDoc="1" locked="0" layoutInCell="1" allowOverlap="1" wp14:anchorId="4E130DB7" wp14:editId="4C01FDD2">
          <wp:simplePos x="0" y="0"/>
          <wp:positionH relativeFrom="column">
            <wp:posOffset>-931545</wp:posOffset>
          </wp:positionH>
          <wp:positionV relativeFrom="paragraph">
            <wp:posOffset>-189230</wp:posOffset>
          </wp:positionV>
          <wp:extent cx="7571740" cy="10709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3751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02FA" w14:textId="77777777" w:rsidR="00FF7786" w:rsidRDefault="0020331C">
    <w:pPr>
      <w:pStyle w:val="Header"/>
    </w:pPr>
    <w:r>
      <w:rPr>
        <w:noProof/>
      </w:rPr>
      <w:drawing>
        <wp:anchor distT="0" distB="0" distL="114300" distR="114300" simplePos="0" relativeHeight="251658240" behindDoc="1" locked="0" layoutInCell="1" allowOverlap="1" wp14:anchorId="0373410D" wp14:editId="77934871">
          <wp:simplePos x="0" y="0"/>
          <wp:positionH relativeFrom="column">
            <wp:posOffset>-478155</wp:posOffset>
          </wp:positionH>
          <wp:positionV relativeFrom="paragraph">
            <wp:posOffset>-450215</wp:posOffset>
          </wp:positionV>
          <wp:extent cx="7564755" cy="106895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87439"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D31145"/>
      <w:tblLook w:val="04A0" w:firstRow="1" w:lastRow="0" w:firstColumn="1" w:lastColumn="0" w:noHBand="0" w:noVBand="1"/>
    </w:tblPr>
    <w:tblGrid>
      <w:gridCol w:w="10460"/>
    </w:tblGrid>
    <w:tr w:rsidR="00C112F1" w14:paraId="147679FA" w14:textId="77777777" w:rsidTr="00C74127">
      <w:trPr>
        <w:jc w:val="center"/>
      </w:trPr>
      <w:tc>
        <w:tcPr>
          <w:tcW w:w="5000" w:type="pct"/>
          <w:shd w:val="clear" w:color="auto" w:fill="D31145"/>
        </w:tcPr>
        <w:p w14:paraId="7AFE9A68" w14:textId="77777777" w:rsidR="00FF7786" w:rsidRPr="00C74127" w:rsidRDefault="0020331C" w:rsidP="00DB6FF3">
          <w:pPr>
            <w:pStyle w:val="Header"/>
          </w:pPr>
          <w:r>
            <w:t>Business Case – Charging for Telecare</w:t>
          </w:r>
        </w:p>
      </w:tc>
    </w:tr>
  </w:tbl>
  <w:p w14:paraId="20321868" w14:textId="77777777" w:rsidR="00FF7786" w:rsidRDefault="00FF7786"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6EC0"/>
    <w:multiLevelType w:val="hybridMultilevel"/>
    <w:tmpl w:val="28407638"/>
    <w:lvl w:ilvl="0" w:tplc="D056F6E6">
      <w:numFmt w:val="bullet"/>
      <w:lvlText w:val="•"/>
      <w:lvlJc w:val="left"/>
      <w:pPr>
        <w:ind w:left="360" w:hanging="360"/>
      </w:pPr>
      <w:rPr>
        <w:rFonts w:ascii="Arial" w:eastAsia="Calibri" w:hAnsi="Arial" w:cs="Arial" w:hint="default"/>
      </w:rPr>
    </w:lvl>
    <w:lvl w:ilvl="1" w:tplc="9DEA7F74" w:tentative="1">
      <w:start w:val="1"/>
      <w:numFmt w:val="bullet"/>
      <w:lvlText w:val="o"/>
      <w:lvlJc w:val="left"/>
      <w:pPr>
        <w:ind w:left="1080" w:hanging="360"/>
      </w:pPr>
      <w:rPr>
        <w:rFonts w:ascii="Courier New" w:hAnsi="Courier New" w:cs="Courier New" w:hint="default"/>
      </w:rPr>
    </w:lvl>
    <w:lvl w:ilvl="2" w:tplc="0CE8691C" w:tentative="1">
      <w:start w:val="1"/>
      <w:numFmt w:val="bullet"/>
      <w:lvlText w:val=""/>
      <w:lvlJc w:val="left"/>
      <w:pPr>
        <w:ind w:left="1800" w:hanging="360"/>
      </w:pPr>
      <w:rPr>
        <w:rFonts w:ascii="Wingdings" w:hAnsi="Wingdings" w:hint="default"/>
      </w:rPr>
    </w:lvl>
    <w:lvl w:ilvl="3" w:tplc="D906605C" w:tentative="1">
      <w:start w:val="1"/>
      <w:numFmt w:val="bullet"/>
      <w:lvlText w:val=""/>
      <w:lvlJc w:val="left"/>
      <w:pPr>
        <w:ind w:left="2520" w:hanging="360"/>
      </w:pPr>
      <w:rPr>
        <w:rFonts w:ascii="Symbol" w:hAnsi="Symbol" w:hint="default"/>
      </w:rPr>
    </w:lvl>
    <w:lvl w:ilvl="4" w:tplc="3E8858EC" w:tentative="1">
      <w:start w:val="1"/>
      <w:numFmt w:val="bullet"/>
      <w:lvlText w:val="o"/>
      <w:lvlJc w:val="left"/>
      <w:pPr>
        <w:ind w:left="3240" w:hanging="360"/>
      </w:pPr>
      <w:rPr>
        <w:rFonts w:ascii="Courier New" w:hAnsi="Courier New" w:cs="Courier New" w:hint="default"/>
      </w:rPr>
    </w:lvl>
    <w:lvl w:ilvl="5" w:tplc="AE2432BE" w:tentative="1">
      <w:start w:val="1"/>
      <w:numFmt w:val="bullet"/>
      <w:lvlText w:val=""/>
      <w:lvlJc w:val="left"/>
      <w:pPr>
        <w:ind w:left="3960" w:hanging="360"/>
      </w:pPr>
      <w:rPr>
        <w:rFonts w:ascii="Wingdings" w:hAnsi="Wingdings" w:hint="default"/>
      </w:rPr>
    </w:lvl>
    <w:lvl w:ilvl="6" w:tplc="F1E0B0A6" w:tentative="1">
      <w:start w:val="1"/>
      <w:numFmt w:val="bullet"/>
      <w:lvlText w:val=""/>
      <w:lvlJc w:val="left"/>
      <w:pPr>
        <w:ind w:left="4680" w:hanging="360"/>
      </w:pPr>
      <w:rPr>
        <w:rFonts w:ascii="Symbol" w:hAnsi="Symbol" w:hint="default"/>
      </w:rPr>
    </w:lvl>
    <w:lvl w:ilvl="7" w:tplc="59BCE336" w:tentative="1">
      <w:start w:val="1"/>
      <w:numFmt w:val="bullet"/>
      <w:lvlText w:val="o"/>
      <w:lvlJc w:val="left"/>
      <w:pPr>
        <w:ind w:left="5400" w:hanging="360"/>
      </w:pPr>
      <w:rPr>
        <w:rFonts w:ascii="Courier New" w:hAnsi="Courier New" w:cs="Courier New" w:hint="default"/>
      </w:rPr>
    </w:lvl>
    <w:lvl w:ilvl="8" w:tplc="1DCC9296" w:tentative="1">
      <w:start w:val="1"/>
      <w:numFmt w:val="bullet"/>
      <w:lvlText w:val=""/>
      <w:lvlJc w:val="left"/>
      <w:pPr>
        <w:ind w:left="6120" w:hanging="360"/>
      </w:pPr>
      <w:rPr>
        <w:rFonts w:ascii="Wingdings" w:hAnsi="Wingdings" w:hint="default"/>
      </w:rPr>
    </w:lvl>
  </w:abstractNum>
  <w:abstractNum w:abstractNumId="1" w15:restartNumberingAfterBreak="0">
    <w:nsid w:val="038D6586"/>
    <w:multiLevelType w:val="hybridMultilevel"/>
    <w:tmpl w:val="1CFC6ED2"/>
    <w:lvl w:ilvl="0" w:tplc="0AA2529A">
      <w:numFmt w:val="bullet"/>
      <w:lvlText w:val="•"/>
      <w:lvlJc w:val="left"/>
      <w:pPr>
        <w:ind w:left="720" w:hanging="360"/>
      </w:pPr>
      <w:rPr>
        <w:rFonts w:ascii="Arial" w:eastAsia="Calibri" w:hAnsi="Arial" w:cs="Arial" w:hint="default"/>
      </w:rPr>
    </w:lvl>
    <w:lvl w:ilvl="1" w:tplc="69486990" w:tentative="1">
      <w:start w:val="1"/>
      <w:numFmt w:val="bullet"/>
      <w:lvlText w:val="o"/>
      <w:lvlJc w:val="left"/>
      <w:pPr>
        <w:ind w:left="1440" w:hanging="360"/>
      </w:pPr>
      <w:rPr>
        <w:rFonts w:ascii="Courier New" w:hAnsi="Courier New" w:cs="Courier New" w:hint="default"/>
      </w:rPr>
    </w:lvl>
    <w:lvl w:ilvl="2" w:tplc="300A3B5E" w:tentative="1">
      <w:start w:val="1"/>
      <w:numFmt w:val="bullet"/>
      <w:lvlText w:val=""/>
      <w:lvlJc w:val="left"/>
      <w:pPr>
        <w:ind w:left="2160" w:hanging="360"/>
      </w:pPr>
      <w:rPr>
        <w:rFonts w:ascii="Wingdings" w:hAnsi="Wingdings" w:hint="default"/>
      </w:rPr>
    </w:lvl>
    <w:lvl w:ilvl="3" w:tplc="F9FE1528" w:tentative="1">
      <w:start w:val="1"/>
      <w:numFmt w:val="bullet"/>
      <w:lvlText w:val=""/>
      <w:lvlJc w:val="left"/>
      <w:pPr>
        <w:ind w:left="2880" w:hanging="360"/>
      </w:pPr>
      <w:rPr>
        <w:rFonts w:ascii="Symbol" w:hAnsi="Symbol" w:hint="default"/>
      </w:rPr>
    </w:lvl>
    <w:lvl w:ilvl="4" w:tplc="22546020" w:tentative="1">
      <w:start w:val="1"/>
      <w:numFmt w:val="bullet"/>
      <w:lvlText w:val="o"/>
      <w:lvlJc w:val="left"/>
      <w:pPr>
        <w:ind w:left="3600" w:hanging="360"/>
      </w:pPr>
      <w:rPr>
        <w:rFonts w:ascii="Courier New" w:hAnsi="Courier New" w:cs="Courier New" w:hint="default"/>
      </w:rPr>
    </w:lvl>
    <w:lvl w:ilvl="5" w:tplc="1934379E" w:tentative="1">
      <w:start w:val="1"/>
      <w:numFmt w:val="bullet"/>
      <w:lvlText w:val=""/>
      <w:lvlJc w:val="left"/>
      <w:pPr>
        <w:ind w:left="4320" w:hanging="360"/>
      </w:pPr>
      <w:rPr>
        <w:rFonts w:ascii="Wingdings" w:hAnsi="Wingdings" w:hint="default"/>
      </w:rPr>
    </w:lvl>
    <w:lvl w:ilvl="6" w:tplc="1CECDE80" w:tentative="1">
      <w:start w:val="1"/>
      <w:numFmt w:val="bullet"/>
      <w:lvlText w:val=""/>
      <w:lvlJc w:val="left"/>
      <w:pPr>
        <w:ind w:left="5040" w:hanging="360"/>
      </w:pPr>
      <w:rPr>
        <w:rFonts w:ascii="Symbol" w:hAnsi="Symbol" w:hint="default"/>
      </w:rPr>
    </w:lvl>
    <w:lvl w:ilvl="7" w:tplc="683ADD34" w:tentative="1">
      <w:start w:val="1"/>
      <w:numFmt w:val="bullet"/>
      <w:lvlText w:val="o"/>
      <w:lvlJc w:val="left"/>
      <w:pPr>
        <w:ind w:left="5760" w:hanging="360"/>
      </w:pPr>
      <w:rPr>
        <w:rFonts w:ascii="Courier New" w:hAnsi="Courier New" w:cs="Courier New" w:hint="default"/>
      </w:rPr>
    </w:lvl>
    <w:lvl w:ilvl="8" w:tplc="96AE4002" w:tentative="1">
      <w:start w:val="1"/>
      <w:numFmt w:val="bullet"/>
      <w:lvlText w:val=""/>
      <w:lvlJc w:val="left"/>
      <w:pPr>
        <w:ind w:left="6480" w:hanging="360"/>
      </w:pPr>
      <w:rPr>
        <w:rFonts w:ascii="Wingdings" w:hAnsi="Wingdings" w:hint="default"/>
      </w:rPr>
    </w:lvl>
  </w:abstractNum>
  <w:abstractNum w:abstractNumId="2" w15:restartNumberingAfterBreak="0">
    <w:nsid w:val="0A99406E"/>
    <w:multiLevelType w:val="hybridMultilevel"/>
    <w:tmpl w:val="DBCCB958"/>
    <w:lvl w:ilvl="0" w:tplc="E65015F4">
      <w:numFmt w:val="bullet"/>
      <w:lvlText w:val="•"/>
      <w:lvlJc w:val="left"/>
      <w:pPr>
        <w:ind w:left="360" w:hanging="360"/>
      </w:pPr>
      <w:rPr>
        <w:rFonts w:ascii="Arial" w:eastAsia="Calibri" w:hAnsi="Arial" w:cs="Arial" w:hint="default"/>
      </w:rPr>
    </w:lvl>
    <w:lvl w:ilvl="1" w:tplc="8E003780" w:tentative="1">
      <w:start w:val="1"/>
      <w:numFmt w:val="bullet"/>
      <w:lvlText w:val="o"/>
      <w:lvlJc w:val="left"/>
      <w:pPr>
        <w:ind w:left="1080" w:hanging="360"/>
      </w:pPr>
      <w:rPr>
        <w:rFonts w:ascii="Courier New" w:hAnsi="Courier New" w:cs="Courier New" w:hint="default"/>
      </w:rPr>
    </w:lvl>
    <w:lvl w:ilvl="2" w:tplc="AC2477B8" w:tentative="1">
      <w:start w:val="1"/>
      <w:numFmt w:val="bullet"/>
      <w:lvlText w:val=""/>
      <w:lvlJc w:val="left"/>
      <w:pPr>
        <w:ind w:left="1800" w:hanging="360"/>
      </w:pPr>
      <w:rPr>
        <w:rFonts w:ascii="Wingdings" w:hAnsi="Wingdings" w:hint="default"/>
      </w:rPr>
    </w:lvl>
    <w:lvl w:ilvl="3" w:tplc="3320C646" w:tentative="1">
      <w:start w:val="1"/>
      <w:numFmt w:val="bullet"/>
      <w:lvlText w:val=""/>
      <w:lvlJc w:val="left"/>
      <w:pPr>
        <w:ind w:left="2520" w:hanging="360"/>
      </w:pPr>
      <w:rPr>
        <w:rFonts w:ascii="Symbol" w:hAnsi="Symbol" w:hint="default"/>
      </w:rPr>
    </w:lvl>
    <w:lvl w:ilvl="4" w:tplc="1032C606" w:tentative="1">
      <w:start w:val="1"/>
      <w:numFmt w:val="bullet"/>
      <w:lvlText w:val="o"/>
      <w:lvlJc w:val="left"/>
      <w:pPr>
        <w:ind w:left="3240" w:hanging="360"/>
      </w:pPr>
      <w:rPr>
        <w:rFonts w:ascii="Courier New" w:hAnsi="Courier New" w:cs="Courier New" w:hint="default"/>
      </w:rPr>
    </w:lvl>
    <w:lvl w:ilvl="5" w:tplc="899EEF22" w:tentative="1">
      <w:start w:val="1"/>
      <w:numFmt w:val="bullet"/>
      <w:lvlText w:val=""/>
      <w:lvlJc w:val="left"/>
      <w:pPr>
        <w:ind w:left="3960" w:hanging="360"/>
      </w:pPr>
      <w:rPr>
        <w:rFonts w:ascii="Wingdings" w:hAnsi="Wingdings" w:hint="default"/>
      </w:rPr>
    </w:lvl>
    <w:lvl w:ilvl="6" w:tplc="702E03D4" w:tentative="1">
      <w:start w:val="1"/>
      <w:numFmt w:val="bullet"/>
      <w:lvlText w:val=""/>
      <w:lvlJc w:val="left"/>
      <w:pPr>
        <w:ind w:left="4680" w:hanging="360"/>
      </w:pPr>
      <w:rPr>
        <w:rFonts w:ascii="Symbol" w:hAnsi="Symbol" w:hint="default"/>
      </w:rPr>
    </w:lvl>
    <w:lvl w:ilvl="7" w:tplc="2370C202" w:tentative="1">
      <w:start w:val="1"/>
      <w:numFmt w:val="bullet"/>
      <w:lvlText w:val="o"/>
      <w:lvlJc w:val="left"/>
      <w:pPr>
        <w:ind w:left="5400" w:hanging="360"/>
      </w:pPr>
      <w:rPr>
        <w:rFonts w:ascii="Courier New" w:hAnsi="Courier New" w:cs="Courier New" w:hint="default"/>
      </w:rPr>
    </w:lvl>
    <w:lvl w:ilvl="8" w:tplc="7DCEE516" w:tentative="1">
      <w:start w:val="1"/>
      <w:numFmt w:val="bullet"/>
      <w:lvlText w:val=""/>
      <w:lvlJc w:val="left"/>
      <w:pPr>
        <w:ind w:left="6120" w:hanging="360"/>
      </w:pPr>
      <w:rPr>
        <w:rFonts w:ascii="Wingdings" w:hAnsi="Wingdings" w:hint="default"/>
      </w:rPr>
    </w:lvl>
  </w:abstractNum>
  <w:abstractNum w:abstractNumId="3" w15:restartNumberingAfterBreak="0">
    <w:nsid w:val="107C127A"/>
    <w:multiLevelType w:val="hybridMultilevel"/>
    <w:tmpl w:val="102A7608"/>
    <w:lvl w:ilvl="0" w:tplc="64741E18">
      <w:start w:val="1"/>
      <w:numFmt w:val="decimal"/>
      <w:lvlText w:val="%1."/>
      <w:lvlJc w:val="left"/>
      <w:pPr>
        <w:ind w:left="720" w:hanging="360"/>
      </w:pPr>
      <w:rPr>
        <w:rFonts w:hint="default"/>
      </w:rPr>
    </w:lvl>
    <w:lvl w:ilvl="1" w:tplc="DDB4C496" w:tentative="1">
      <w:start w:val="1"/>
      <w:numFmt w:val="lowerLetter"/>
      <w:lvlText w:val="%2."/>
      <w:lvlJc w:val="left"/>
      <w:pPr>
        <w:ind w:left="1440" w:hanging="360"/>
      </w:pPr>
    </w:lvl>
    <w:lvl w:ilvl="2" w:tplc="6C30EFC6" w:tentative="1">
      <w:start w:val="1"/>
      <w:numFmt w:val="lowerRoman"/>
      <w:lvlText w:val="%3."/>
      <w:lvlJc w:val="right"/>
      <w:pPr>
        <w:ind w:left="2160" w:hanging="180"/>
      </w:pPr>
    </w:lvl>
    <w:lvl w:ilvl="3" w:tplc="0386983A" w:tentative="1">
      <w:start w:val="1"/>
      <w:numFmt w:val="decimal"/>
      <w:lvlText w:val="%4."/>
      <w:lvlJc w:val="left"/>
      <w:pPr>
        <w:ind w:left="2880" w:hanging="360"/>
      </w:pPr>
    </w:lvl>
    <w:lvl w:ilvl="4" w:tplc="971A52E0" w:tentative="1">
      <w:start w:val="1"/>
      <w:numFmt w:val="lowerLetter"/>
      <w:lvlText w:val="%5."/>
      <w:lvlJc w:val="left"/>
      <w:pPr>
        <w:ind w:left="3600" w:hanging="360"/>
      </w:pPr>
    </w:lvl>
    <w:lvl w:ilvl="5" w:tplc="F11A30A4" w:tentative="1">
      <w:start w:val="1"/>
      <w:numFmt w:val="lowerRoman"/>
      <w:lvlText w:val="%6."/>
      <w:lvlJc w:val="right"/>
      <w:pPr>
        <w:ind w:left="4320" w:hanging="180"/>
      </w:pPr>
    </w:lvl>
    <w:lvl w:ilvl="6" w:tplc="6924ECCE" w:tentative="1">
      <w:start w:val="1"/>
      <w:numFmt w:val="decimal"/>
      <w:lvlText w:val="%7."/>
      <w:lvlJc w:val="left"/>
      <w:pPr>
        <w:ind w:left="5040" w:hanging="360"/>
      </w:pPr>
    </w:lvl>
    <w:lvl w:ilvl="7" w:tplc="2C087C48" w:tentative="1">
      <w:start w:val="1"/>
      <w:numFmt w:val="lowerLetter"/>
      <w:lvlText w:val="%8."/>
      <w:lvlJc w:val="left"/>
      <w:pPr>
        <w:ind w:left="5760" w:hanging="360"/>
      </w:pPr>
    </w:lvl>
    <w:lvl w:ilvl="8" w:tplc="44945984" w:tentative="1">
      <w:start w:val="1"/>
      <w:numFmt w:val="lowerRoman"/>
      <w:lvlText w:val="%9."/>
      <w:lvlJc w:val="right"/>
      <w:pPr>
        <w:ind w:left="6480" w:hanging="180"/>
      </w:pPr>
    </w:lvl>
  </w:abstractNum>
  <w:abstractNum w:abstractNumId="4" w15:restartNumberingAfterBreak="0">
    <w:nsid w:val="19C55A9D"/>
    <w:multiLevelType w:val="hybridMultilevel"/>
    <w:tmpl w:val="026E8850"/>
    <w:lvl w:ilvl="0" w:tplc="6F9ACB14">
      <w:start w:val="1"/>
      <w:numFmt w:val="bullet"/>
      <w:lvlText w:val=""/>
      <w:lvlJc w:val="left"/>
      <w:pPr>
        <w:ind w:left="720" w:hanging="360"/>
      </w:pPr>
      <w:rPr>
        <w:rFonts w:ascii="Symbol" w:hAnsi="Symbol" w:hint="default"/>
      </w:rPr>
    </w:lvl>
    <w:lvl w:ilvl="1" w:tplc="52166DDC" w:tentative="1">
      <w:start w:val="1"/>
      <w:numFmt w:val="bullet"/>
      <w:lvlText w:val="o"/>
      <w:lvlJc w:val="left"/>
      <w:pPr>
        <w:ind w:left="1440" w:hanging="360"/>
      </w:pPr>
      <w:rPr>
        <w:rFonts w:ascii="Courier New" w:hAnsi="Courier New" w:cs="Courier New" w:hint="default"/>
      </w:rPr>
    </w:lvl>
    <w:lvl w:ilvl="2" w:tplc="0F046844" w:tentative="1">
      <w:start w:val="1"/>
      <w:numFmt w:val="bullet"/>
      <w:lvlText w:val=""/>
      <w:lvlJc w:val="left"/>
      <w:pPr>
        <w:ind w:left="2160" w:hanging="360"/>
      </w:pPr>
      <w:rPr>
        <w:rFonts w:ascii="Wingdings" w:hAnsi="Wingdings" w:hint="default"/>
      </w:rPr>
    </w:lvl>
    <w:lvl w:ilvl="3" w:tplc="5C442FB0" w:tentative="1">
      <w:start w:val="1"/>
      <w:numFmt w:val="bullet"/>
      <w:lvlText w:val=""/>
      <w:lvlJc w:val="left"/>
      <w:pPr>
        <w:ind w:left="2880" w:hanging="360"/>
      </w:pPr>
      <w:rPr>
        <w:rFonts w:ascii="Symbol" w:hAnsi="Symbol" w:hint="default"/>
      </w:rPr>
    </w:lvl>
    <w:lvl w:ilvl="4" w:tplc="D5A810EA" w:tentative="1">
      <w:start w:val="1"/>
      <w:numFmt w:val="bullet"/>
      <w:lvlText w:val="o"/>
      <w:lvlJc w:val="left"/>
      <w:pPr>
        <w:ind w:left="3600" w:hanging="360"/>
      </w:pPr>
      <w:rPr>
        <w:rFonts w:ascii="Courier New" w:hAnsi="Courier New" w:cs="Courier New" w:hint="default"/>
      </w:rPr>
    </w:lvl>
    <w:lvl w:ilvl="5" w:tplc="1EE23BE4" w:tentative="1">
      <w:start w:val="1"/>
      <w:numFmt w:val="bullet"/>
      <w:lvlText w:val=""/>
      <w:lvlJc w:val="left"/>
      <w:pPr>
        <w:ind w:left="4320" w:hanging="360"/>
      </w:pPr>
      <w:rPr>
        <w:rFonts w:ascii="Wingdings" w:hAnsi="Wingdings" w:hint="default"/>
      </w:rPr>
    </w:lvl>
    <w:lvl w:ilvl="6" w:tplc="0AFCD478" w:tentative="1">
      <w:start w:val="1"/>
      <w:numFmt w:val="bullet"/>
      <w:lvlText w:val=""/>
      <w:lvlJc w:val="left"/>
      <w:pPr>
        <w:ind w:left="5040" w:hanging="360"/>
      </w:pPr>
      <w:rPr>
        <w:rFonts w:ascii="Symbol" w:hAnsi="Symbol" w:hint="default"/>
      </w:rPr>
    </w:lvl>
    <w:lvl w:ilvl="7" w:tplc="985A192E" w:tentative="1">
      <w:start w:val="1"/>
      <w:numFmt w:val="bullet"/>
      <w:lvlText w:val="o"/>
      <w:lvlJc w:val="left"/>
      <w:pPr>
        <w:ind w:left="5760" w:hanging="360"/>
      </w:pPr>
      <w:rPr>
        <w:rFonts w:ascii="Courier New" w:hAnsi="Courier New" w:cs="Courier New" w:hint="default"/>
      </w:rPr>
    </w:lvl>
    <w:lvl w:ilvl="8" w:tplc="3F32F010" w:tentative="1">
      <w:start w:val="1"/>
      <w:numFmt w:val="bullet"/>
      <w:lvlText w:val=""/>
      <w:lvlJc w:val="left"/>
      <w:pPr>
        <w:ind w:left="6480" w:hanging="360"/>
      </w:pPr>
      <w:rPr>
        <w:rFonts w:ascii="Wingdings" w:hAnsi="Wingdings" w:hint="default"/>
      </w:rPr>
    </w:lvl>
  </w:abstractNum>
  <w:abstractNum w:abstractNumId="5" w15:restartNumberingAfterBreak="0">
    <w:nsid w:val="1B734BB1"/>
    <w:multiLevelType w:val="hybridMultilevel"/>
    <w:tmpl w:val="F6DE5AEA"/>
    <w:lvl w:ilvl="0" w:tplc="F37A4D16">
      <w:start w:val="1"/>
      <w:numFmt w:val="bullet"/>
      <w:lvlText w:val=""/>
      <w:lvlJc w:val="left"/>
      <w:pPr>
        <w:ind w:left="720" w:hanging="360"/>
      </w:pPr>
      <w:rPr>
        <w:rFonts w:ascii="Symbol" w:hAnsi="Symbol" w:hint="default"/>
      </w:rPr>
    </w:lvl>
    <w:lvl w:ilvl="1" w:tplc="C06C9056" w:tentative="1">
      <w:start w:val="1"/>
      <w:numFmt w:val="bullet"/>
      <w:lvlText w:val="o"/>
      <w:lvlJc w:val="left"/>
      <w:pPr>
        <w:ind w:left="1440" w:hanging="360"/>
      </w:pPr>
      <w:rPr>
        <w:rFonts w:ascii="Courier New" w:hAnsi="Courier New" w:cs="Courier New" w:hint="default"/>
      </w:rPr>
    </w:lvl>
    <w:lvl w:ilvl="2" w:tplc="DA5EDB56" w:tentative="1">
      <w:start w:val="1"/>
      <w:numFmt w:val="bullet"/>
      <w:lvlText w:val=""/>
      <w:lvlJc w:val="left"/>
      <w:pPr>
        <w:ind w:left="2160" w:hanging="360"/>
      </w:pPr>
      <w:rPr>
        <w:rFonts w:ascii="Wingdings" w:hAnsi="Wingdings" w:hint="default"/>
      </w:rPr>
    </w:lvl>
    <w:lvl w:ilvl="3" w:tplc="F878CC3E" w:tentative="1">
      <w:start w:val="1"/>
      <w:numFmt w:val="bullet"/>
      <w:lvlText w:val=""/>
      <w:lvlJc w:val="left"/>
      <w:pPr>
        <w:ind w:left="2880" w:hanging="360"/>
      </w:pPr>
      <w:rPr>
        <w:rFonts w:ascii="Symbol" w:hAnsi="Symbol" w:hint="default"/>
      </w:rPr>
    </w:lvl>
    <w:lvl w:ilvl="4" w:tplc="DF3EE232" w:tentative="1">
      <w:start w:val="1"/>
      <w:numFmt w:val="bullet"/>
      <w:lvlText w:val="o"/>
      <w:lvlJc w:val="left"/>
      <w:pPr>
        <w:ind w:left="3600" w:hanging="360"/>
      </w:pPr>
      <w:rPr>
        <w:rFonts w:ascii="Courier New" w:hAnsi="Courier New" w:cs="Courier New" w:hint="default"/>
      </w:rPr>
    </w:lvl>
    <w:lvl w:ilvl="5" w:tplc="151AE0B8" w:tentative="1">
      <w:start w:val="1"/>
      <w:numFmt w:val="bullet"/>
      <w:lvlText w:val=""/>
      <w:lvlJc w:val="left"/>
      <w:pPr>
        <w:ind w:left="4320" w:hanging="360"/>
      </w:pPr>
      <w:rPr>
        <w:rFonts w:ascii="Wingdings" w:hAnsi="Wingdings" w:hint="default"/>
      </w:rPr>
    </w:lvl>
    <w:lvl w:ilvl="6" w:tplc="AB58EA6A" w:tentative="1">
      <w:start w:val="1"/>
      <w:numFmt w:val="bullet"/>
      <w:lvlText w:val=""/>
      <w:lvlJc w:val="left"/>
      <w:pPr>
        <w:ind w:left="5040" w:hanging="360"/>
      </w:pPr>
      <w:rPr>
        <w:rFonts w:ascii="Symbol" w:hAnsi="Symbol" w:hint="default"/>
      </w:rPr>
    </w:lvl>
    <w:lvl w:ilvl="7" w:tplc="83C48374" w:tentative="1">
      <w:start w:val="1"/>
      <w:numFmt w:val="bullet"/>
      <w:lvlText w:val="o"/>
      <w:lvlJc w:val="left"/>
      <w:pPr>
        <w:ind w:left="5760" w:hanging="360"/>
      </w:pPr>
      <w:rPr>
        <w:rFonts w:ascii="Courier New" w:hAnsi="Courier New" w:cs="Courier New" w:hint="default"/>
      </w:rPr>
    </w:lvl>
    <w:lvl w:ilvl="8" w:tplc="72D49446" w:tentative="1">
      <w:start w:val="1"/>
      <w:numFmt w:val="bullet"/>
      <w:lvlText w:val=""/>
      <w:lvlJc w:val="left"/>
      <w:pPr>
        <w:ind w:left="6480" w:hanging="360"/>
      </w:pPr>
      <w:rPr>
        <w:rFonts w:ascii="Wingdings" w:hAnsi="Wingdings" w:hint="default"/>
      </w:rPr>
    </w:lvl>
  </w:abstractNum>
  <w:abstractNum w:abstractNumId="6" w15:restartNumberingAfterBreak="0">
    <w:nsid w:val="21A02801"/>
    <w:multiLevelType w:val="hybridMultilevel"/>
    <w:tmpl w:val="CB121008"/>
    <w:lvl w:ilvl="0" w:tplc="639A81F0">
      <w:numFmt w:val="bullet"/>
      <w:lvlText w:val="•"/>
      <w:lvlJc w:val="left"/>
      <w:pPr>
        <w:ind w:left="360" w:hanging="360"/>
      </w:pPr>
      <w:rPr>
        <w:rFonts w:ascii="Arial" w:eastAsia="Calibri" w:hAnsi="Arial" w:cs="Arial" w:hint="default"/>
      </w:rPr>
    </w:lvl>
    <w:lvl w:ilvl="1" w:tplc="58CCF82E" w:tentative="1">
      <w:start w:val="1"/>
      <w:numFmt w:val="bullet"/>
      <w:lvlText w:val="o"/>
      <w:lvlJc w:val="left"/>
      <w:pPr>
        <w:ind w:left="1080" w:hanging="360"/>
      </w:pPr>
      <w:rPr>
        <w:rFonts w:ascii="Courier New" w:hAnsi="Courier New" w:cs="Courier New" w:hint="default"/>
      </w:rPr>
    </w:lvl>
    <w:lvl w:ilvl="2" w:tplc="A23080FA" w:tentative="1">
      <w:start w:val="1"/>
      <w:numFmt w:val="bullet"/>
      <w:lvlText w:val=""/>
      <w:lvlJc w:val="left"/>
      <w:pPr>
        <w:ind w:left="1800" w:hanging="360"/>
      </w:pPr>
      <w:rPr>
        <w:rFonts w:ascii="Wingdings" w:hAnsi="Wingdings" w:hint="default"/>
      </w:rPr>
    </w:lvl>
    <w:lvl w:ilvl="3" w:tplc="681C65EC" w:tentative="1">
      <w:start w:val="1"/>
      <w:numFmt w:val="bullet"/>
      <w:lvlText w:val=""/>
      <w:lvlJc w:val="left"/>
      <w:pPr>
        <w:ind w:left="2520" w:hanging="360"/>
      </w:pPr>
      <w:rPr>
        <w:rFonts w:ascii="Symbol" w:hAnsi="Symbol" w:hint="default"/>
      </w:rPr>
    </w:lvl>
    <w:lvl w:ilvl="4" w:tplc="AF80486C" w:tentative="1">
      <w:start w:val="1"/>
      <w:numFmt w:val="bullet"/>
      <w:lvlText w:val="o"/>
      <w:lvlJc w:val="left"/>
      <w:pPr>
        <w:ind w:left="3240" w:hanging="360"/>
      </w:pPr>
      <w:rPr>
        <w:rFonts w:ascii="Courier New" w:hAnsi="Courier New" w:cs="Courier New" w:hint="default"/>
      </w:rPr>
    </w:lvl>
    <w:lvl w:ilvl="5" w:tplc="BFA23142" w:tentative="1">
      <w:start w:val="1"/>
      <w:numFmt w:val="bullet"/>
      <w:lvlText w:val=""/>
      <w:lvlJc w:val="left"/>
      <w:pPr>
        <w:ind w:left="3960" w:hanging="360"/>
      </w:pPr>
      <w:rPr>
        <w:rFonts w:ascii="Wingdings" w:hAnsi="Wingdings" w:hint="default"/>
      </w:rPr>
    </w:lvl>
    <w:lvl w:ilvl="6" w:tplc="09AE99E8" w:tentative="1">
      <w:start w:val="1"/>
      <w:numFmt w:val="bullet"/>
      <w:lvlText w:val=""/>
      <w:lvlJc w:val="left"/>
      <w:pPr>
        <w:ind w:left="4680" w:hanging="360"/>
      </w:pPr>
      <w:rPr>
        <w:rFonts w:ascii="Symbol" w:hAnsi="Symbol" w:hint="default"/>
      </w:rPr>
    </w:lvl>
    <w:lvl w:ilvl="7" w:tplc="F2A08D8C" w:tentative="1">
      <w:start w:val="1"/>
      <w:numFmt w:val="bullet"/>
      <w:lvlText w:val="o"/>
      <w:lvlJc w:val="left"/>
      <w:pPr>
        <w:ind w:left="5400" w:hanging="360"/>
      </w:pPr>
      <w:rPr>
        <w:rFonts w:ascii="Courier New" w:hAnsi="Courier New" w:cs="Courier New" w:hint="default"/>
      </w:rPr>
    </w:lvl>
    <w:lvl w:ilvl="8" w:tplc="A942CD80" w:tentative="1">
      <w:start w:val="1"/>
      <w:numFmt w:val="bullet"/>
      <w:lvlText w:val=""/>
      <w:lvlJc w:val="left"/>
      <w:pPr>
        <w:ind w:left="6120" w:hanging="360"/>
      </w:pPr>
      <w:rPr>
        <w:rFonts w:ascii="Wingdings" w:hAnsi="Wingdings" w:hint="default"/>
      </w:rPr>
    </w:lvl>
  </w:abstractNum>
  <w:abstractNum w:abstractNumId="7" w15:restartNumberingAfterBreak="0">
    <w:nsid w:val="26A06F04"/>
    <w:multiLevelType w:val="hybridMultilevel"/>
    <w:tmpl w:val="65D878C8"/>
    <w:lvl w:ilvl="0" w:tplc="7B841BB4">
      <w:numFmt w:val="bullet"/>
      <w:lvlText w:val="•"/>
      <w:lvlJc w:val="left"/>
      <w:pPr>
        <w:ind w:left="360" w:hanging="360"/>
      </w:pPr>
      <w:rPr>
        <w:rFonts w:ascii="Arial" w:eastAsia="Calibri" w:hAnsi="Arial" w:cs="Arial" w:hint="default"/>
      </w:rPr>
    </w:lvl>
    <w:lvl w:ilvl="1" w:tplc="50E24008" w:tentative="1">
      <w:start w:val="1"/>
      <w:numFmt w:val="bullet"/>
      <w:lvlText w:val="o"/>
      <w:lvlJc w:val="left"/>
      <w:pPr>
        <w:ind w:left="1080" w:hanging="360"/>
      </w:pPr>
      <w:rPr>
        <w:rFonts w:ascii="Courier New" w:hAnsi="Courier New" w:cs="Courier New" w:hint="default"/>
      </w:rPr>
    </w:lvl>
    <w:lvl w:ilvl="2" w:tplc="DA1E3E48" w:tentative="1">
      <w:start w:val="1"/>
      <w:numFmt w:val="bullet"/>
      <w:lvlText w:val=""/>
      <w:lvlJc w:val="left"/>
      <w:pPr>
        <w:ind w:left="1800" w:hanging="360"/>
      </w:pPr>
      <w:rPr>
        <w:rFonts w:ascii="Wingdings" w:hAnsi="Wingdings" w:hint="default"/>
      </w:rPr>
    </w:lvl>
    <w:lvl w:ilvl="3" w:tplc="C31449BC" w:tentative="1">
      <w:start w:val="1"/>
      <w:numFmt w:val="bullet"/>
      <w:lvlText w:val=""/>
      <w:lvlJc w:val="left"/>
      <w:pPr>
        <w:ind w:left="2520" w:hanging="360"/>
      </w:pPr>
      <w:rPr>
        <w:rFonts w:ascii="Symbol" w:hAnsi="Symbol" w:hint="default"/>
      </w:rPr>
    </w:lvl>
    <w:lvl w:ilvl="4" w:tplc="2948106A" w:tentative="1">
      <w:start w:val="1"/>
      <w:numFmt w:val="bullet"/>
      <w:lvlText w:val="o"/>
      <w:lvlJc w:val="left"/>
      <w:pPr>
        <w:ind w:left="3240" w:hanging="360"/>
      </w:pPr>
      <w:rPr>
        <w:rFonts w:ascii="Courier New" w:hAnsi="Courier New" w:cs="Courier New" w:hint="default"/>
      </w:rPr>
    </w:lvl>
    <w:lvl w:ilvl="5" w:tplc="149CE26E" w:tentative="1">
      <w:start w:val="1"/>
      <w:numFmt w:val="bullet"/>
      <w:lvlText w:val=""/>
      <w:lvlJc w:val="left"/>
      <w:pPr>
        <w:ind w:left="3960" w:hanging="360"/>
      </w:pPr>
      <w:rPr>
        <w:rFonts w:ascii="Wingdings" w:hAnsi="Wingdings" w:hint="default"/>
      </w:rPr>
    </w:lvl>
    <w:lvl w:ilvl="6" w:tplc="497C9856" w:tentative="1">
      <w:start w:val="1"/>
      <w:numFmt w:val="bullet"/>
      <w:lvlText w:val=""/>
      <w:lvlJc w:val="left"/>
      <w:pPr>
        <w:ind w:left="4680" w:hanging="360"/>
      </w:pPr>
      <w:rPr>
        <w:rFonts w:ascii="Symbol" w:hAnsi="Symbol" w:hint="default"/>
      </w:rPr>
    </w:lvl>
    <w:lvl w:ilvl="7" w:tplc="802C7D16" w:tentative="1">
      <w:start w:val="1"/>
      <w:numFmt w:val="bullet"/>
      <w:lvlText w:val="o"/>
      <w:lvlJc w:val="left"/>
      <w:pPr>
        <w:ind w:left="5400" w:hanging="360"/>
      </w:pPr>
      <w:rPr>
        <w:rFonts w:ascii="Courier New" w:hAnsi="Courier New" w:cs="Courier New" w:hint="default"/>
      </w:rPr>
    </w:lvl>
    <w:lvl w:ilvl="8" w:tplc="2996C518" w:tentative="1">
      <w:start w:val="1"/>
      <w:numFmt w:val="bullet"/>
      <w:lvlText w:val=""/>
      <w:lvlJc w:val="left"/>
      <w:pPr>
        <w:ind w:left="6120" w:hanging="360"/>
      </w:pPr>
      <w:rPr>
        <w:rFonts w:ascii="Wingdings" w:hAnsi="Wingdings" w:hint="default"/>
      </w:rPr>
    </w:lvl>
  </w:abstractNum>
  <w:abstractNum w:abstractNumId="8" w15:restartNumberingAfterBreak="0">
    <w:nsid w:val="26A82DC0"/>
    <w:multiLevelType w:val="hybridMultilevel"/>
    <w:tmpl w:val="95429ED0"/>
    <w:lvl w:ilvl="0" w:tplc="278A2942">
      <w:start w:val="1"/>
      <w:numFmt w:val="bullet"/>
      <w:lvlText w:val=""/>
      <w:lvlJc w:val="left"/>
      <w:pPr>
        <w:ind w:left="720" w:hanging="360"/>
      </w:pPr>
      <w:rPr>
        <w:rFonts w:ascii="Symbol" w:hAnsi="Symbol" w:hint="default"/>
      </w:rPr>
    </w:lvl>
    <w:lvl w:ilvl="1" w:tplc="1A663AA2" w:tentative="1">
      <w:start w:val="1"/>
      <w:numFmt w:val="bullet"/>
      <w:lvlText w:val="o"/>
      <w:lvlJc w:val="left"/>
      <w:pPr>
        <w:ind w:left="1440" w:hanging="360"/>
      </w:pPr>
      <w:rPr>
        <w:rFonts w:ascii="Courier New" w:hAnsi="Courier New" w:cs="Courier New" w:hint="default"/>
      </w:rPr>
    </w:lvl>
    <w:lvl w:ilvl="2" w:tplc="DDE8D15C" w:tentative="1">
      <w:start w:val="1"/>
      <w:numFmt w:val="bullet"/>
      <w:lvlText w:val=""/>
      <w:lvlJc w:val="left"/>
      <w:pPr>
        <w:ind w:left="2160" w:hanging="360"/>
      </w:pPr>
      <w:rPr>
        <w:rFonts w:ascii="Wingdings" w:hAnsi="Wingdings" w:hint="default"/>
      </w:rPr>
    </w:lvl>
    <w:lvl w:ilvl="3" w:tplc="439E7EDA" w:tentative="1">
      <w:start w:val="1"/>
      <w:numFmt w:val="bullet"/>
      <w:lvlText w:val=""/>
      <w:lvlJc w:val="left"/>
      <w:pPr>
        <w:ind w:left="2880" w:hanging="360"/>
      </w:pPr>
      <w:rPr>
        <w:rFonts w:ascii="Symbol" w:hAnsi="Symbol" w:hint="default"/>
      </w:rPr>
    </w:lvl>
    <w:lvl w:ilvl="4" w:tplc="EE98CB9C" w:tentative="1">
      <w:start w:val="1"/>
      <w:numFmt w:val="bullet"/>
      <w:lvlText w:val="o"/>
      <w:lvlJc w:val="left"/>
      <w:pPr>
        <w:ind w:left="3600" w:hanging="360"/>
      </w:pPr>
      <w:rPr>
        <w:rFonts w:ascii="Courier New" w:hAnsi="Courier New" w:cs="Courier New" w:hint="default"/>
      </w:rPr>
    </w:lvl>
    <w:lvl w:ilvl="5" w:tplc="B1544FC2" w:tentative="1">
      <w:start w:val="1"/>
      <w:numFmt w:val="bullet"/>
      <w:lvlText w:val=""/>
      <w:lvlJc w:val="left"/>
      <w:pPr>
        <w:ind w:left="4320" w:hanging="360"/>
      </w:pPr>
      <w:rPr>
        <w:rFonts w:ascii="Wingdings" w:hAnsi="Wingdings" w:hint="default"/>
      </w:rPr>
    </w:lvl>
    <w:lvl w:ilvl="6" w:tplc="44E6A9D6" w:tentative="1">
      <w:start w:val="1"/>
      <w:numFmt w:val="bullet"/>
      <w:lvlText w:val=""/>
      <w:lvlJc w:val="left"/>
      <w:pPr>
        <w:ind w:left="5040" w:hanging="360"/>
      </w:pPr>
      <w:rPr>
        <w:rFonts w:ascii="Symbol" w:hAnsi="Symbol" w:hint="default"/>
      </w:rPr>
    </w:lvl>
    <w:lvl w:ilvl="7" w:tplc="E824644E" w:tentative="1">
      <w:start w:val="1"/>
      <w:numFmt w:val="bullet"/>
      <w:lvlText w:val="o"/>
      <w:lvlJc w:val="left"/>
      <w:pPr>
        <w:ind w:left="5760" w:hanging="360"/>
      </w:pPr>
      <w:rPr>
        <w:rFonts w:ascii="Courier New" w:hAnsi="Courier New" w:cs="Courier New" w:hint="default"/>
      </w:rPr>
    </w:lvl>
    <w:lvl w:ilvl="8" w:tplc="59663738" w:tentative="1">
      <w:start w:val="1"/>
      <w:numFmt w:val="bullet"/>
      <w:lvlText w:val=""/>
      <w:lvlJc w:val="left"/>
      <w:pPr>
        <w:ind w:left="6480" w:hanging="360"/>
      </w:pPr>
      <w:rPr>
        <w:rFonts w:ascii="Wingdings" w:hAnsi="Wingdings" w:hint="default"/>
      </w:rPr>
    </w:lvl>
  </w:abstractNum>
  <w:abstractNum w:abstractNumId="9" w15:restartNumberingAfterBreak="0">
    <w:nsid w:val="2E6225D5"/>
    <w:multiLevelType w:val="hybridMultilevel"/>
    <w:tmpl w:val="06F2ABAA"/>
    <w:lvl w:ilvl="0" w:tplc="13587134">
      <w:start w:val="1"/>
      <w:numFmt w:val="bullet"/>
      <w:lvlText w:val=""/>
      <w:lvlJc w:val="left"/>
      <w:pPr>
        <w:ind w:left="1080" w:hanging="360"/>
      </w:pPr>
      <w:rPr>
        <w:rFonts w:ascii="Symbol" w:hAnsi="Symbol" w:hint="default"/>
      </w:rPr>
    </w:lvl>
    <w:lvl w:ilvl="1" w:tplc="445CC97E" w:tentative="1">
      <w:start w:val="1"/>
      <w:numFmt w:val="bullet"/>
      <w:lvlText w:val="o"/>
      <w:lvlJc w:val="left"/>
      <w:pPr>
        <w:ind w:left="1800" w:hanging="360"/>
      </w:pPr>
      <w:rPr>
        <w:rFonts w:ascii="Courier New" w:hAnsi="Courier New" w:cs="Courier New" w:hint="default"/>
      </w:rPr>
    </w:lvl>
    <w:lvl w:ilvl="2" w:tplc="9CC4BCF8" w:tentative="1">
      <w:start w:val="1"/>
      <w:numFmt w:val="bullet"/>
      <w:lvlText w:val=""/>
      <w:lvlJc w:val="left"/>
      <w:pPr>
        <w:ind w:left="2520" w:hanging="360"/>
      </w:pPr>
      <w:rPr>
        <w:rFonts w:ascii="Wingdings" w:hAnsi="Wingdings" w:hint="default"/>
      </w:rPr>
    </w:lvl>
    <w:lvl w:ilvl="3" w:tplc="E89C596E" w:tentative="1">
      <w:start w:val="1"/>
      <w:numFmt w:val="bullet"/>
      <w:lvlText w:val=""/>
      <w:lvlJc w:val="left"/>
      <w:pPr>
        <w:ind w:left="3240" w:hanging="360"/>
      </w:pPr>
      <w:rPr>
        <w:rFonts w:ascii="Symbol" w:hAnsi="Symbol" w:hint="default"/>
      </w:rPr>
    </w:lvl>
    <w:lvl w:ilvl="4" w:tplc="5262E2DE" w:tentative="1">
      <w:start w:val="1"/>
      <w:numFmt w:val="bullet"/>
      <w:lvlText w:val="o"/>
      <w:lvlJc w:val="left"/>
      <w:pPr>
        <w:ind w:left="3960" w:hanging="360"/>
      </w:pPr>
      <w:rPr>
        <w:rFonts w:ascii="Courier New" w:hAnsi="Courier New" w:cs="Courier New" w:hint="default"/>
      </w:rPr>
    </w:lvl>
    <w:lvl w:ilvl="5" w:tplc="EC46F3E8" w:tentative="1">
      <w:start w:val="1"/>
      <w:numFmt w:val="bullet"/>
      <w:lvlText w:val=""/>
      <w:lvlJc w:val="left"/>
      <w:pPr>
        <w:ind w:left="4680" w:hanging="360"/>
      </w:pPr>
      <w:rPr>
        <w:rFonts w:ascii="Wingdings" w:hAnsi="Wingdings" w:hint="default"/>
      </w:rPr>
    </w:lvl>
    <w:lvl w:ilvl="6" w:tplc="92AE8E5A" w:tentative="1">
      <w:start w:val="1"/>
      <w:numFmt w:val="bullet"/>
      <w:lvlText w:val=""/>
      <w:lvlJc w:val="left"/>
      <w:pPr>
        <w:ind w:left="5400" w:hanging="360"/>
      </w:pPr>
      <w:rPr>
        <w:rFonts w:ascii="Symbol" w:hAnsi="Symbol" w:hint="default"/>
      </w:rPr>
    </w:lvl>
    <w:lvl w:ilvl="7" w:tplc="AEA6AA60" w:tentative="1">
      <w:start w:val="1"/>
      <w:numFmt w:val="bullet"/>
      <w:lvlText w:val="o"/>
      <w:lvlJc w:val="left"/>
      <w:pPr>
        <w:ind w:left="6120" w:hanging="360"/>
      </w:pPr>
      <w:rPr>
        <w:rFonts w:ascii="Courier New" w:hAnsi="Courier New" w:cs="Courier New" w:hint="default"/>
      </w:rPr>
    </w:lvl>
    <w:lvl w:ilvl="8" w:tplc="D3A4ED78" w:tentative="1">
      <w:start w:val="1"/>
      <w:numFmt w:val="bullet"/>
      <w:lvlText w:val=""/>
      <w:lvlJc w:val="left"/>
      <w:pPr>
        <w:ind w:left="6840" w:hanging="360"/>
      </w:pPr>
      <w:rPr>
        <w:rFonts w:ascii="Wingdings" w:hAnsi="Wingdings" w:hint="default"/>
      </w:rPr>
    </w:lvl>
  </w:abstractNum>
  <w:abstractNum w:abstractNumId="10" w15:restartNumberingAfterBreak="0">
    <w:nsid w:val="32DE378D"/>
    <w:multiLevelType w:val="hybridMultilevel"/>
    <w:tmpl w:val="669255CA"/>
    <w:lvl w:ilvl="0" w:tplc="DF20541C">
      <w:start w:val="1"/>
      <w:numFmt w:val="bullet"/>
      <w:pStyle w:val="Bullet"/>
      <w:lvlText w:val=""/>
      <w:lvlJc w:val="left"/>
      <w:pPr>
        <w:ind w:left="363" w:hanging="360"/>
      </w:pPr>
      <w:rPr>
        <w:rFonts w:ascii="Symbol" w:hAnsi="Symbol" w:hint="default"/>
      </w:rPr>
    </w:lvl>
    <w:lvl w:ilvl="1" w:tplc="3CDA0A48">
      <w:start w:val="1"/>
      <w:numFmt w:val="bullet"/>
      <w:pStyle w:val="Bullet-indent"/>
      <w:lvlText w:val="o"/>
      <w:lvlJc w:val="left"/>
      <w:pPr>
        <w:ind w:left="1083" w:hanging="360"/>
      </w:pPr>
      <w:rPr>
        <w:rFonts w:ascii="Courier New" w:hAnsi="Courier New" w:cs="Courier New" w:hint="default"/>
      </w:rPr>
    </w:lvl>
    <w:lvl w:ilvl="2" w:tplc="BD842024" w:tentative="1">
      <w:start w:val="1"/>
      <w:numFmt w:val="bullet"/>
      <w:lvlText w:val=""/>
      <w:lvlJc w:val="left"/>
      <w:pPr>
        <w:ind w:left="1803" w:hanging="360"/>
      </w:pPr>
      <w:rPr>
        <w:rFonts w:ascii="Wingdings" w:hAnsi="Wingdings" w:hint="default"/>
      </w:rPr>
    </w:lvl>
    <w:lvl w:ilvl="3" w:tplc="59324B54" w:tentative="1">
      <w:start w:val="1"/>
      <w:numFmt w:val="bullet"/>
      <w:lvlText w:val=""/>
      <w:lvlJc w:val="left"/>
      <w:pPr>
        <w:ind w:left="2523" w:hanging="360"/>
      </w:pPr>
      <w:rPr>
        <w:rFonts w:ascii="Symbol" w:hAnsi="Symbol" w:hint="default"/>
      </w:rPr>
    </w:lvl>
    <w:lvl w:ilvl="4" w:tplc="60365954" w:tentative="1">
      <w:start w:val="1"/>
      <w:numFmt w:val="bullet"/>
      <w:lvlText w:val="o"/>
      <w:lvlJc w:val="left"/>
      <w:pPr>
        <w:ind w:left="3243" w:hanging="360"/>
      </w:pPr>
      <w:rPr>
        <w:rFonts w:ascii="Courier New" w:hAnsi="Courier New" w:cs="Courier New" w:hint="default"/>
      </w:rPr>
    </w:lvl>
    <w:lvl w:ilvl="5" w:tplc="4C280C16" w:tentative="1">
      <w:start w:val="1"/>
      <w:numFmt w:val="bullet"/>
      <w:lvlText w:val=""/>
      <w:lvlJc w:val="left"/>
      <w:pPr>
        <w:ind w:left="3963" w:hanging="360"/>
      </w:pPr>
      <w:rPr>
        <w:rFonts w:ascii="Wingdings" w:hAnsi="Wingdings" w:hint="default"/>
      </w:rPr>
    </w:lvl>
    <w:lvl w:ilvl="6" w:tplc="29586F2E" w:tentative="1">
      <w:start w:val="1"/>
      <w:numFmt w:val="bullet"/>
      <w:lvlText w:val=""/>
      <w:lvlJc w:val="left"/>
      <w:pPr>
        <w:ind w:left="4683" w:hanging="360"/>
      </w:pPr>
      <w:rPr>
        <w:rFonts w:ascii="Symbol" w:hAnsi="Symbol" w:hint="default"/>
      </w:rPr>
    </w:lvl>
    <w:lvl w:ilvl="7" w:tplc="9536D288" w:tentative="1">
      <w:start w:val="1"/>
      <w:numFmt w:val="bullet"/>
      <w:lvlText w:val="o"/>
      <w:lvlJc w:val="left"/>
      <w:pPr>
        <w:ind w:left="5403" w:hanging="360"/>
      </w:pPr>
      <w:rPr>
        <w:rFonts w:ascii="Courier New" w:hAnsi="Courier New" w:cs="Courier New" w:hint="default"/>
      </w:rPr>
    </w:lvl>
    <w:lvl w:ilvl="8" w:tplc="4EAED638" w:tentative="1">
      <w:start w:val="1"/>
      <w:numFmt w:val="bullet"/>
      <w:lvlText w:val=""/>
      <w:lvlJc w:val="left"/>
      <w:pPr>
        <w:ind w:left="6123" w:hanging="360"/>
      </w:pPr>
      <w:rPr>
        <w:rFonts w:ascii="Wingdings" w:hAnsi="Wingdings" w:hint="default"/>
      </w:rPr>
    </w:lvl>
  </w:abstractNum>
  <w:abstractNum w:abstractNumId="11" w15:restartNumberingAfterBreak="0">
    <w:nsid w:val="37880F05"/>
    <w:multiLevelType w:val="hybridMultilevel"/>
    <w:tmpl w:val="B534F88A"/>
    <w:lvl w:ilvl="0" w:tplc="D794CAFE">
      <w:start w:val="1"/>
      <w:numFmt w:val="bullet"/>
      <w:lvlText w:val=""/>
      <w:lvlJc w:val="left"/>
      <w:pPr>
        <w:ind w:left="720" w:hanging="360"/>
      </w:pPr>
      <w:rPr>
        <w:rFonts w:ascii="Symbol" w:hAnsi="Symbol" w:hint="default"/>
      </w:rPr>
    </w:lvl>
    <w:lvl w:ilvl="1" w:tplc="E82A1C32">
      <w:start w:val="1"/>
      <w:numFmt w:val="bullet"/>
      <w:lvlText w:val="o"/>
      <w:lvlJc w:val="left"/>
      <w:pPr>
        <w:ind w:left="1440" w:hanging="360"/>
      </w:pPr>
      <w:rPr>
        <w:rFonts w:ascii="Courier New" w:hAnsi="Courier New" w:hint="default"/>
      </w:rPr>
    </w:lvl>
    <w:lvl w:ilvl="2" w:tplc="0672851C">
      <w:start w:val="1"/>
      <w:numFmt w:val="bullet"/>
      <w:lvlText w:val=""/>
      <w:lvlJc w:val="left"/>
      <w:pPr>
        <w:ind w:left="2160" w:hanging="360"/>
      </w:pPr>
      <w:rPr>
        <w:rFonts w:ascii="Wingdings" w:hAnsi="Wingdings" w:hint="default"/>
      </w:rPr>
    </w:lvl>
    <w:lvl w:ilvl="3" w:tplc="25AA4146">
      <w:start w:val="1"/>
      <w:numFmt w:val="bullet"/>
      <w:lvlText w:val=""/>
      <w:lvlJc w:val="left"/>
      <w:pPr>
        <w:ind w:left="2880" w:hanging="360"/>
      </w:pPr>
      <w:rPr>
        <w:rFonts w:ascii="Symbol" w:hAnsi="Symbol" w:hint="default"/>
      </w:rPr>
    </w:lvl>
    <w:lvl w:ilvl="4" w:tplc="64D24F3E">
      <w:start w:val="1"/>
      <w:numFmt w:val="bullet"/>
      <w:lvlText w:val="o"/>
      <w:lvlJc w:val="left"/>
      <w:pPr>
        <w:ind w:left="3600" w:hanging="360"/>
      </w:pPr>
      <w:rPr>
        <w:rFonts w:ascii="Courier New" w:hAnsi="Courier New" w:hint="default"/>
      </w:rPr>
    </w:lvl>
    <w:lvl w:ilvl="5" w:tplc="87F2C63A">
      <w:start w:val="1"/>
      <w:numFmt w:val="bullet"/>
      <w:lvlText w:val=""/>
      <w:lvlJc w:val="left"/>
      <w:pPr>
        <w:ind w:left="4320" w:hanging="360"/>
      </w:pPr>
      <w:rPr>
        <w:rFonts w:ascii="Wingdings" w:hAnsi="Wingdings" w:hint="default"/>
      </w:rPr>
    </w:lvl>
    <w:lvl w:ilvl="6" w:tplc="16A401C4">
      <w:start w:val="1"/>
      <w:numFmt w:val="bullet"/>
      <w:lvlText w:val=""/>
      <w:lvlJc w:val="left"/>
      <w:pPr>
        <w:ind w:left="5040" w:hanging="360"/>
      </w:pPr>
      <w:rPr>
        <w:rFonts w:ascii="Symbol" w:hAnsi="Symbol" w:hint="default"/>
      </w:rPr>
    </w:lvl>
    <w:lvl w:ilvl="7" w:tplc="1F989250">
      <w:start w:val="1"/>
      <w:numFmt w:val="bullet"/>
      <w:lvlText w:val="o"/>
      <w:lvlJc w:val="left"/>
      <w:pPr>
        <w:ind w:left="5760" w:hanging="360"/>
      </w:pPr>
      <w:rPr>
        <w:rFonts w:ascii="Courier New" w:hAnsi="Courier New" w:hint="default"/>
      </w:rPr>
    </w:lvl>
    <w:lvl w:ilvl="8" w:tplc="8D98AB82">
      <w:start w:val="1"/>
      <w:numFmt w:val="bullet"/>
      <w:lvlText w:val=""/>
      <w:lvlJc w:val="left"/>
      <w:pPr>
        <w:ind w:left="6480" w:hanging="360"/>
      </w:pPr>
      <w:rPr>
        <w:rFonts w:ascii="Wingdings" w:hAnsi="Wingdings" w:hint="default"/>
      </w:rPr>
    </w:lvl>
  </w:abstractNum>
  <w:abstractNum w:abstractNumId="12" w15:restartNumberingAfterBreak="0">
    <w:nsid w:val="3EEC261C"/>
    <w:multiLevelType w:val="hybridMultilevel"/>
    <w:tmpl w:val="924E5FCA"/>
    <w:lvl w:ilvl="0" w:tplc="E196C6EC">
      <w:numFmt w:val="bullet"/>
      <w:lvlText w:val="•"/>
      <w:lvlJc w:val="left"/>
      <w:pPr>
        <w:ind w:left="720" w:hanging="360"/>
      </w:pPr>
      <w:rPr>
        <w:rFonts w:ascii="Arial" w:eastAsia="Calibri" w:hAnsi="Arial" w:cs="Arial" w:hint="default"/>
      </w:rPr>
    </w:lvl>
    <w:lvl w:ilvl="1" w:tplc="F81C0A1C" w:tentative="1">
      <w:start w:val="1"/>
      <w:numFmt w:val="lowerLetter"/>
      <w:lvlText w:val="%2."/>
      <w:lvlJc w:val="left"/>
      <w:pPr>
        <w:ind w:left="1440" w:hanging="360"/>
      </w:pPr>
    </w:lvl>
    <w:lvl w:ilvl="2" w:tplc="3D9A8DC6" w:tentative="1">
      <w:start w:val="1"/>
      <w:numFmt w:val="lowerRoman"/>
      <w:lvlText w:val="%3."/>
      <w:lvlJc w:val="right"/>
      <w:pPr>
        <w:ind w:left="2160" w:hanging="180"/>
      </w:pPr>
    </w:lvl>
    <w:lvl w:ilvl="3" w:tplc="52725796" w:tentative="1">
      <w:start w:val="1"/>
      <w:numFmt w:val="decimal"/>
      <w:lvlText w:val="%4."/>
      <w:lvlJc w:val="left"/>
      <w:pPr>
        <w:ind w:left="2880" w:hanging="360"/>
      </w:pPr>
    </w:lvl>
    <w:lvl w:ilvl="4" w:tplc="9000E2A8" w:tentative="1">
      <w:start w:val="1"/>
      <w:numFmt w:val="lowerLetter"/>
      <w:lvlText w:val="%5."/>
      <w:lvlJc w:val="left"/>
      <w:pPr>
        <w:ind w:left="3600" w:hanging="360"/>
      </w:pPr>
    </w:lvl>
    <w:lvl w:ilvl="5" w:tplc="00C2680E" w:tentative="1">
      <w:start w:val="1"/>
      <w:numFmt w:val="lowerRoman"/>
      <w:lvlText w:val="%6."/>
      <w:lvlJc w:val="right"/>
      <w:pPr>
        <w:ind w:left="4320" w:hanging="180"/>
      </w:pPr>
    </w:lvl>
    <w:lvl w:ilvl="6" w:tplc="6A7EE308" w:tentative="1">
      <w:start w:val="1"/>
      <w:numFmt w:val="decimal"/>
      <w:lvlText w:val="%7."/>
      <w:lvlJc w:val="left"/>
      <w:pPr>
        <w:ind w:left="5040" w:hanging="360"/>
      </w:pPr>
    </w:lvl>
    <w:lvl w:ilvl="7" w:tplc="5B8A2252" w:tentative="1">
      <w:start w:val="1"/>
      <w:numFmt w:val="lowerLetter"/>
      <w:lvlText w:val="%8."/>
      <w:lvlJc w:val="left"/>
      <w:pPr>
        <w:ind w:left="5760" w:hanging="360"/>
      </w:pPr>
    </w:lvl>
    <w:lvl w:ilvl="8" w:tplc="12C2E680" w:tentative="1">
      <w:start w:val="1"/>
      <w:numFmt w:val="lowerRoman"/>
      <w:lvlText w:val="%9."/>
      <w:lvlJc w:val="right"/>
      <w:pPr>
        <w:ind w:left="6480" w:hanging="180"/>
      </w:pPr>
    </w:lvl>
  </w:abstractNum>
  <w:abstractNum w:abstractNumId="13" w15:restartNumberingAfterBreak="0">
    <w:nsid w:val="420860A3"/>
    <w:multiLevelType w:val="hybridMultilevel"/>
    <w:tmpl w:val="2DF6A548"/>
    <w:lvl w:ilvl="0" w:tplc="B4E08602">
      <w:start w:val="1"/>
      <w:numFmt w:val="decimal"/>
      <w:pStyle w:val="Heading2-numbered"/>
      <w:lvlText w:val="%1."/>
      <w:lvlJc w:val="left"/>
      <w:pPr>
        <w:ind w:left="360" w:hanging="360"/>
      </w:pPr>
    </w:lvl>
    <w:lvl w:ilvl="1" w:tplc="745EBDB6" w:tentative="1">
      <w:start w:val="1"/>
      <w:numFmt w:val="lowerLetter"/>
      <w:lvlText w:val="%2."/>
      <w:lvlJc w:val="left"/>
      <w:pPr>
        <w:ind w:left="1080" w:hanging="360"/>
      </w:pPr>
    </w:lvl>
    <w:lvl w:ilvl="2" w:tplc="7324B7D2" w:tentative="1">
      <w:start w:val="1"/>
      <w:numFmt w:val="lowerRoman"/>
      <w:lvlText w:val="%3."/>
      <w:lvlJc w:val="right"/>
      <w:pPr>
        <w:ind w:left="1800" w:hanging="180"/>
      </w:pPr>
    </w:lvl>
    <w:lvl w:ilvl="3" w:tplc="61B27E8C" w:tentative="1">
      <w:start w:val="1"/>
      <w:numFmt w:val="decimal"/>
      <w:lvlText w:val="%4."/>
      <w:lvlJc w:val="left"/>
      <w:pPr>
        <w:ind w:left="2520" w:hanging="360"/>
      </w:pPr>
    </w:lvl>
    <w:lvl w:ilvl="4" w:tplc="4BEACD30" w:tentative="1">
      <w:start w:val="1"/>
      <w:numFmt w:val="lowerLetter"/>
      <w:lvlText w:val="%5."/>
      <w:lvlJc w:val="left"/>
      <w:pPr>
        <w:ind w:left="3240" w:hanging="360"/>
      </w:pPr>
    </w:lvl>
    <w:lvl w:ilvl="5" w:tplc="39FA74C0" w:tentative="1">
      <w:start w:val="1"/>
      <w:numFmt w:val="lowerRoman"/>
      <w:lvlText w:val="%6."/>
      <w:lvlJc w:val="right"/>
      <w:pPr>
        <w:ind w:left="3960" w:hanging="180"/>
      </w:pPr>
    </w:lvl>
    <w:lvl w:ilvl="6" w:tplc="88F0E9AE" w:tentative="1">
      <w:start w:val="1"/>
      <w:numFmt w:val="decimal"/>
      <w:lvlText w:val="%7."/>
      <w:lvlJc w:val="left"/>
      <w:pPr>
        <w:ind w:left="4680" w:hanging="360"/>
      </w:pPr>
    </w:lvl>
    <w:lvl w:ilvl="7" w:tplc="5F92EF90" w:tentative="1">
      <w:start w:val="1"/>
      <w:numFmt w:val="lowerLetter"/>
      <w:lvlText w:val="%8."/>
      <w:lvlJc w:val="left"/>
      <w:pPr>
        <w:ind w:left="5400" w:hanging="360"/>
      </w:pPr>
    </w:lvl>
    <w:lvl w:ilvl="8" w:tplc="286E5CCC" w:tentative="1">
      <w:start w:val="1"/>
      <w:numFmt w:val="lowerRoman"/>
      <w:lvlText w:val="%9."/>
      <w:lvlJc w:val="right"/>
      <w:pPr>
        <w:ind w:left="6120" w:hanging="180"/>
      </w:pPr>
    </w:lvl>
  </w:abstractNum>
  <w:abstractNum w:abstractNumId="14" w15:restartNumberingAfterBreak="0">
    <w:nsid w:val="45E35E9A"/>
    <w:multiLevelType w:val="hybridMultilevel"/>
    <w:tmpl w:val="1398365E"/>
    <w:lvl w:ilvl="0" w:tplc="CFF0B2B6">
      <w:start w:val="1"/>
      <w:numFmt w:val="bullet"/>
      <w:lvlText w:val=""/>
      <w:lvlJc w:val="left"/>
      <w:pPr>
        <w:ind w:left="360" w:hanging="360"/>
      </w:pPr>
      <w:rPr>
        <w:rFonts w:ascii="Symbol" w:hAnsi="Symbol" w:hint="default"/>
      </w:rPr>
    </w:lvl>
    <w:lvl w:ilvl="1" w:tplc="772C329A" w:tentative="1">
      <w:start w:val="1"/>
      <w:numFmt w:val="bullet"/>
      <w:lvlText w:val="o"/>
      <w:lvlJc w:val="left"/>
      <w:pPr>
        <w:ind w:left="1080" w:hanging="360"/>
      </w:pPr>
      <w:rPr>
        <w:rFonts w:ascii="Courier New" w:hAnsi="Courier New" w:cs="Courier New" w:hint="default"/>
      </w:rPr>
    </w:lvl>
    <w:lvl w:ilvl="2" w:tplc="9D80DFFE" w:tentative="1">
      <w:start w:val="1"/>
      <w:numFmt w:val="bullet"/>
      <w:lvlText w:val=""/>
      <w:lvlJc w:val="left"/>
      <w:pPr>
        <w:ind w:left="1800" w:hanging="360"/>
      </w:pPr>
      <w:rPr>
        <w:rFonts w:ascii="Wingdings" w:hAnsi="Wingdings" w:hint="default"/>
      </w:rPr>
    </w:lvl>
    <w:lvl w:ilvl="3" w:tplc="ABD45D36" w:tentative="1">
      <w:start w:val="1"/>
      <w:numFmt w:val="bullet"/>
      <w:lvlText w:val=""/>
      <w:lvlJc w:val="left"/>
      <w:pPr>
        <w:ind w:left="2520" w:hanging="360"/>
      </w:pPr>
      <w:rPr>
        <w:rFonts w:ascii="Symbol" w:hAnsi="Symbol" w:hint="default"/>
      </w:rPr>
    </w:lvl>
    <w:lvl w:ilvl="4" w:tplc="758CE26E" w:tentative="1">
      <w:start w:val="1"/>
      <w:numFmt w:val="bullet"/>
      <w:lvlText w:val="o"/>
      <w:lvlJc w:val="left"/>
      <w:pPr>
        <w:ind w:left="3240" w:hanging="360"/>
      </w:pPr>
      <w:rPr>
        <w:rFonts w:ascii="Courier New" w:hAnsi="Courier New" w:cs="Courier New" w:hint="default"/>
      </w:rPr>
    </w:lvl>
    <w:lvl w:ilvl="5" w:tplc="1A0803F8" w:tentative="1">
      <w:start w:val="1"/>
      <w:numFmt w:val="bullet"/>
      <w:lvlText w:val=""/>
      <w:lvlJc w:val="left"/>
      <w:pPr>
        <w:ind w:left="3960" w:hanging="360"/>
      </w:pPr>
      <w:rPr>
        <w:rFonts w:ascii="Wingdings" w:hAnsi="Wingdings" w:hint="default"/>
      </w:rPr>
    </w:lvl>
    <w:lvl w:ilvl="6" w:tplc="A7C27062" w:tentative="1">
      <w:start w:val="1"/>
      <w:numFmt w:val="bullet"/>
      <w:lvlText w:val=""/>
      <w:lvlJc w:val="left"/>
      <w:pPr>
        <w:ind w:left="4680" w:hanging="360"/>
      </w:pPr>
      <w:rPr>
        <w:rFonts w:ascii="Symbol" w:hAnsi="Symbol" w:hint="default"/>
      </w:rPr>
    </w:lvl>
    <w:lvl w:ilvl="7" w:tplc="ED6A8E00" w:tentative="1">
      <w:start w:val="1"/>
      <w:numFmt w:val="bullet"/>
      <w:lvlText w:val="o"/>
      <w:lvlJc w:val="left"/>
      <w:pPr>
        <w:ind w:left="5400" w:hanging="360"/>
      </w:pPr>
      <w:rPr>
        <w:rFonts w:ascii="Courier New" w:hAnsi="Courier New" w:cs="Courier New" w:hint="default"/>
      </w:rPr>
    </w:lvl>
    <w:lvl w:ilvl="8" w:tplc="2EAE4460" w:tentative="1">
      <w:start w:val="1"/>
      <w:numFmt w:val="bullet"/>
      <w:lvlText w:val=""/>
      <w:lvlJc w:val="left"/>
      <w:pPr>
        <w:ind w:left="6120" w:hanging="360"/>
      </w:pPr>
      <w:rPr>
        <w:rFonts w:ascii="Wingdings" w:hAnsi="Wingdings" w:hint="default"/>
      </w:rPr>
    </w:lvl>
  </w:abstractNum>
  <w:abstractNum w:abstractNumId="15" w15:restartNumberingAfterBreak="0">
    <w:nsid w:val="4AB077CD"/>
    <w:multiLevelType w:val="hybridMultilevel"/>
    <w:tmpl w:val="21E22634"/>
    <w:lvl w:ilvl="0" w:tplc="E9CCF6BC">
      <w:start w:val="1"/>
      <w:numFmt w:val="decimal"/>
      <w:lvlText w:val="%1)"/>
      <w:lvlJc w:val="left"/>
      <w:pPr>
        <w:ind w:left="720" w:hanging="360"/>
      </w:pPr>
      <w:rPr>
        <w:rFonts w:hint="default"/>
      </w:rPr>
    </w:lvl>
    <w:lvl w:ilvl="1" w:tplc="4C90AAAC" w:tentative="1">
      <w:start w:val="1"/>
      <w:numFmt w:val="lowerLetter"/>
      <w:lvlText w:val="%2."/>
      <w:lvlJc w:val="left"/>
      <w:pPr>
        <w:ind w:left="1440" w:hanging="360"/>
      </w:pPr>
    </w:lvl>
    <w:lvl w:ilvl="2" w:tplc="0AF81ED8" w:tentative="1">
      <w:start w:val="1"/>
      <w:numFmt w:val="lowerRoman"/>
      <w:lvlText w:val="%3."/>
      <w:lvlJc w:val="right"/>
      <w:pPr>
        <w:ind w:left="2160" w:hanging="180"/>
      </w:pPr>
    </w:lvl>
    <w:lvl w:ilvl="3" w:tplc="CA22F184" w:tentative="1">
      <w:start w:val="1"/>
      <w:numFmt w:val="decimal"/>
      <w:lvlText w:val="%4."/>
      <w:lvlJc w:val="left"/>
      <w:pPr>
        <w:ind w:left="2880" w:hanging="360"/>
      </w:pPr>
    </w:lvl>
    <w:lvl w:ilvl="4" w:tplc="FD30E69C" w:tentative="1">
      <w:start w:val="1"/>
      <w:numFmt w:val="lowerLetter"/>
      <w:lvlText w:val="%5."/>
      <w:lvlJc w:val="left"/>
      <w:pPr>
        <w:ind w:left="3600" w:hanging="360"/>
      </w:pPr>
    </w:lvl>
    <w:lvl w:ilvl="5" w:tplc="AE9E8276" w:tentative="1">
      <w:start w:val="1"/>
      <w:numFmt w:val="lowerRoman"/>
      <w:lvlText w:val="%6."/>
      <w:lvlJc w:val="right"/>
      <w:pPr>
        <w:ind w:left="4320" w:hanging="180"/>
      </w:pPr>
    </w:lvl>
    <w:lvl w:ilvl="6" w:tplc="5B9E3F52" w:tentative="1">
      <w:start w:val="1"/>
      <w:numFmt w:val="decimal"/>
      <w:lvlText w:val="%7."/>
      <w:lvlJc w:val="left"/>
      <w:pPr>
        <w:ind w:left="5040" w:hanging="360"/>
      </w:pPr>
    </w:lvl>
    <w:lvl w:ilvl="7" w:tplc="B7E43AF6" w:tentative="1">
      <w:start w:val="1"/>
      <w:numFmt w:val="lowerLetter"/>
      <w:lvlText w:val="%8."/>
      <w:lvlJc w:val="left"/>
      <w:pPr>
        <w:ind w:left="5760" w:hanging="360"/>
      </w:pPr>
    </w:lvl>
    <w:lvl w:ilvl="8" w:tplc="4D702E00" w:tentative="1">
      <w:start w:val="1"/>
      <w:numFmt w:val="lowerRoman"/>
      <w:lvlText w:val="%9."/>
      <w:lvlJc w:val="right"/>
      <w:pPr>
        <w:ind w:left="6480" w:hanging="180"/>
      </w:pPr>
    </w:lvl>
  </w:abstractNum>
  <w:abstractNum w:abstractNumId="16" w15:restartNumberingAfterBreak="0">
    <w:nsid w:val="4EF30102"/>
    <w:multiLevelType w:val="hybridMultilevel"/>
    <w:tmpl w:val="CF50C394"/>
    <w:lvl w:ilvl="0" w:tplc="85F8E12A">
      <w:start w:val="1"/>
      <w:numFmt w:val="bullet"/>
      <w:lvlText w:val=""/>
      <w:lvlJc w:val="left"/>
      <w:pPr>
        <w:ind w:left="720" w:hanging="360"/>
      </w:pPr>
      <w:rPr>
        <w:rFonts w:ascii="Symbol" w:hAnsi="Symbol" w:hint="default"/>
      </w:rPr>
    </w:lvl>
    <w:lvl w:ilvl="1" w:tplc="9CE8FCA8">
      <w:start w:val="1"/>
      <w:numFmt w:val="bullet"/>
      <w:lvlText w:val="o"/>
      <w:lvlJc w:val="left"/>
      <w:pPr>
        <w:ind w:left="1440" w:hanging="360"/>
      </w:pPr>
      <w:rPr>
        <w:rFonts w:ascii="Courier New" w:hAnsi="Courier New" w:hint="default"/>
      </w:rPr>
    </w:lvl>
    <w:lvl w:ilvl="2" w:tplc="662C170E">
      <w:start w:val="1"/>
      <w:numFmt w:val="bullet"/>
      <w:lvlText w:val=""/>
      <w:lvlJc w:val="left"/>
      <w:pPr>
        <w:ind w:left="2160" w:hanging="360"/>
      </w:pPr>
      <w:rPr>
        <w:rFonts w:ascii="Wingdings" w:hAnsi="Wingdings" w:hint="default"/>
      </w:rPr>
    </w:lvl>
    <w:lvl w:ilvl="3" w:tplc="F0DA9484">
      <w:start w:val="1"/>
      <w:numFmt w:val="bullet"/>
      <w:lvlText w:val=""/>
      <w:lvlJc w:val="left"/>
      <w:pPr>
        <w:ind w:left="2880" w:hanging="360"/>
      </w:pPr>
      <w:rPr>
        <w:rFonts w:ascii="Symbol" w:hAnsi="Symbol" w:hint="default"/>
      </w:rPr>
    </w:lvl>
    <w:lvl w:ilvl="4" w:tplc="1AEA096C">
      <w:start w:val="1"/>
      <w:numFmt w:val="bullet"/>
      <w:lvlText w:val="o"/>
      <w:lvlJc w:val="left"/>
      <w:pPr>
        <w:ind w:left="3600" w:hanging="360"/>
      </w:pPr>
      <w:rPr>
        <w:rFonts w:ascii="Courier New" w:hAnsi="Courier New" w:hint="default"/>
      </w:rPr>
    </w:lvl>
    <w:lvl w:ilvl="5" w:tplc="B0E27F9C">
      <w:start w:val="1"/>
      <w:numFmt w:val="bullet"/>
      <w:lvlText w:val=""/>
      <w:lvlJc w:val="left"/>
      <w:pPr>
        <w:ind w:left="4320" w:hanging="360"/>
      </w:pPr>
      <w:rPr>
        <w:rFonts w:ascii="Wingdings" w:hAnsi="Wingdings" w:hint="default"/>
      </w:rPr>
    </w:lvl>
    <w:lvl w:ilvl="6" w:tplc="02DCFCDC">
      <w:start w:val="1"/>
      <w:numFmt w:val="bullet"/>
      <w:lvlText w:val=""/>
      <w:lvlJc w:val="left"/>
      <w:pPr>
        <w:ind w:left="5040" w:hanging="360"/>
      </w:pPr>
      <w:rPr>
        <w:rFonts w:ascii="Symbol" w:hAnsi="Symbol" w:hint="default"/>
      </w:rPr>
    </w:lvl>
    <w:lvl w:ilvl="7" w:tplc="3D0C4350">
      <w:start w:val="1"/>
      <w:numFmt w:val="bullet"/>
      <w:lvlText w:val="o"/>
      <w:lvlJc w:val="left"/>
      <w:pPr>
        <w:ind w:left="5760" w:hanging="360"/>
      </w:pPr>
      <w:rPr>
        <w:rFonts w:ascii="Courier New" w:hAnsi="Courier New" w:hint="default"/>
      </w:rPr>
    </w:lvl>
    <w:lvl w:ilvl="8" w:tplc="AD008B06">
      <w:start w:val="1"/>
      <w:numFmt w:val="bullet"/>
      <w:lvlText w:val=""/>
      <w:lvlJc w:val="left"/>
      <w:pPr>
        <w:ind w:left="6480" w:hanging="360"/>
      </w:pPr>
      <w:rPr>
        <w:rFonts w:ascii="Wingdings" w:hAnsi="Wingdings" w:hint="default"/>
      </w:rPr>
    </w:lvl>
  </w:abstractNum>
  <w:abstractNum w:abstractNumId="17" w15:restartNumberingAfterBreak="0">
    <w:nsid w:val="56CF1C4F"/>
    <w:multiLevelType w:val="hybridMultilevel"/>
    <w:tmpl w:val="37504AD8"/>
    <w:lvl w:ilvl="0" w:tplc="61C42C6A">
      <w:numFmt w:val="bullet"/>
      <w:lvlText w:val="•"/>
      <w:lvlJc w:val="left"/>
      <w:pPr>
        <w:ind w:left="720" w:hanging="360"/>
      </w:pPr>
      <w:rPr>
        <w:rFonts w:ascii="Arial" w:eastAsia="Calibri" w:hAnsi="Arial" w:cs="Arial" w:hint="default"/>
      </w:rPr>
    </w:lvl>
    <w:lvl w:ilvl="1" w:tplc="23082C2A" w:tentative="1">
      <w:start w:val="1"/>
      <w:numFmt w:val="bullet"/>
      <w:lvlText w:val="o"/>
      <w:lvlJc w:val="left"/>
      <w:pPr>
        <w:ind w:left="1440" w:hanging="360"/>
      </w:pPr>
      <w:rPr>
        <w:rFonts w:ascii="Courier New" w:hAnsi="Courier New" w:cs="Courier New" w:hint="default"/>
      </w:rPr>
    </w:lvl>
    <w:lvl w:ilvl="2" w:tplc="929CD93C" w:tentative="1">
      <w:start w:val="1"/>
      <w:numFmt w:val="bullet"/>
      <w:lvlText w:val=""/>
      <w:lvlJc w:val="left"/>
      <w:pPr>
        <w:ind w:left="2160" w:hanging="360"/>
      </w:pPr>
      <w:rPr>
        <w:rFonts w:ascii="Wingdings" w:hAnsi="Wingdings" w:hint="default"/>
      </w:rPr>
    </w:lvl>
    <w:lvl w:ilvl="3" w:tplc="7CC4004A" w:tentative="1">
      <w:start w:val="1"/>
      <w:numFmt w:val="bullet"/>
      <w:lvlText w:val=""/>
      <w:lvlJc w:val="left"/>
      <w:pPr>
        <w:ind w:left="2880" w:hanging="360"/>
      </w:pPr>
      <w:rPr>
        <w:rFonts w:ascii="Symbol" w:hAnsi="Symbol" w:hint="default"/>
      </w:rPr>
    </w:lvl>
    <w:lvl w:ilvl="4" w:tplc="8F5AF01C" w:tentative="1">
      <w:start w:val="1"/>
      <w:numFmt w:val="bullet"/>
      <w:lvlText w:val="o"/>
      <w:lvlJc w:val="left"/>
      <w:pPr>
        <w:ind w:left="3600" w:hanging="360"/>
      </w:pPr>
      <w:rPr>
        <w:rFonts w:ascii="Courier New" w:hAnsi="Courier New" w:cs="Courier New" w:hint="default"/>
      </w:rPr>
    </w:lvl>
    <w:lvl w:ilvl="5" w:tplc="1D72E822" w:tentative="1">
      <w:start w:val="1"/>
      <w:numFmt w:val="bullet"/>
      <w:lvlText w:val=""/>
      <w:lvlJc w:val="left"/>
      <w:pPr>
        <w:ind w:left="4320" w:hanging="360"/>
      </w:pPr>
      <w:rPr>
        <w:rFonts w:ascii="Wingdings" w:hAnsi="Wingdings" w:hint="default"/>
      </w:rPr>
    </w:lvl>
    <w:lvl w:ilvl="6" w:tplc="1B32B552" w:tentative="1">
      <w:start w:val="1"/>
      <w:numFmt w:val="bullet"/>
      <w:lvlText w:val=""/>
      <w:lvlJc w:val="left"/>
      <w:pPr>
        <w:ind w:left="5040" w:hanging="360"/>
      </w:pPr>
      <w:rPr>
        <w:rFonts w:ascii="Symbol" w:hAnsi="Symbol" w:hint="default"/>
      </w:rPr>
    </w:lvl>
    <w:lvl w:ilvl="7" w:tplc="789467E4" w:tentative="1">
      <w:start w:val="1"/>
      <w:numFmt w:val="bullet"/>
      <w:lvlText w:val="o"/>
      <w:lvlJc w:val="left"/>
      <w:pPr>
        <w:ind w:left="5760" w:hanging="360"/>
      </w:pPr>
      <w:rPr>
        <w:rFonts w:ascii="Courier New" w:hAnsi="Courier New" w:cs="Courier New" w:hint="default"/>
      </w:rPr>
    </w:lvl>
    <w:lvl w:ilvl="8" w:tplc="EB9ECD8E" w:tentative="1">
      <w:start w:val="1"/>
      <w:numFmt w:val="bullet"/>
      <w:lvlText w:val=""/>
      <w:lvlJc w:val="left"/>
      <w:pPr>
        <w:ind w:left="6480" w:hanging="360"/>
      </w:pPr>
      <w:rPr>
        <w:rFonts w:ascii="Wingdings" w:hAnsi="Wingdings" w:hint="default"/>
      </w:rPr>
    </w:lvl>
  </w:abstractNum>
  <w:abstractNum w:abstractNumId="18" w15:restartNumberingAfterBreak="0">
    <w:nsid w:val="5BBB58DB"/>
    <w:multiLevelType w:val="hybridMultilevel"/>
    <w:tmpl w:val="0A14E5EC"/>
    <w:lvl w:ilvl="0" w:tplc="8818AB58">
      <w:start w:val="1"/>
      <w:numFmt w:val="bullet"/>
      <w:lvlText w:val=""/>
      <w:lvlJc w:val="left"/>
      <w:pPr>
        <w:ind w:left="720" w:hanging="360"/>
      </w:pPr>
      <w:rPr>
        <w:rFonts w:ascii="Symbol" w:hAnsi="Symbol" w:hint="default"/>
      </w:rPr>
    </w:lvl>
    <w:lvl w:ilvl="1" w:tplc="CC6AB42A">
      <w:start w:val="1"/>
      <w:numFmt w:val="bullet"/>
      <w:lvlText w:val="o"/>
      <w:lvlJc w:val="left"/>
      <w:pPr>
        <w:ind w:left="1440" w:hanging="360"/>
      </w:pPr>
      <w:rPr>
        <w:rFonts w:ascii="Courier New" w:hAnsi="Courier New" w:hint="default"/>
      </w:rPr>
    </w:lvl>
    <w:lvl w:ilvl="2" w:tplc="2E9094C8">
      <w:start w:val="1"/>
      <w:numFmt w:val="bullet"/>
      <w:lvlText w:val=""/>
      <w:lvlJc w:val="left"/>
      <w:pPr>
        <w:ind w:left="2160" w:hanging="360"/>
      </w:pPr>
      <w:rPr>
        <w:rFonts w:ascii="Wingdings" w:hAnsi="Wingdings" w:hint="default"/>
      </w:rPr>
    </w:lvl>
    <w:lvl w:ilvl="3" w:tplc="58AC4340">
      <w:start w:val="1"/>
      <w:numFmt w:val="bullet"/>
      <w:lvlText w:val=""/>
      <w:lvlJc w:val="left"/>
      <w:pPr>
        <w:ind w:left="2880" w:hanging="360"/>
      </w:pPr>
      <w:rPr>
        <w:rFonts w:ascii="Symbol" w:hAnsi="Symbol" w:hint="default"/>
      </w:rPr>
    </w:lvl>
    <w:lvl w:ilvl="4" w:tplc="5CB0228A">
      <w:start w:val="1"/>
      <w:numFmt w:val="bullet"/>
      <w:lvlText w:val="o"/>
      <w:lvlJc w:val="left"/>
      <w:pPr>
        <w:ind w:left="3600" w:hanging="360"/>
      </w:pPr>
      <w:rPr>
        <w:rFonts w:ascii="Courier New" w:hAnsi="Courier New" w:hint="default"/>
      </w:rPr>
    </w:lvl>
    <w:lvl w:ilvl="5" w:tplc="89609060">
      <w:start w:val="1"/>
      <w:numFmt w:val="bullet"/>
      <w:lvlText w:val=""/>
      <w:lvlJc w:val="left"/>
      <w:pPr>
        <w:ind w:left="4320" w:hanging="360"/>
      </w:pPr>
      <w:rPr>
        <w:rFonts w:ascii="Wingdings" w:hAnsi="Wingdings" w:hint="default"/>
      </w:rPr>
    </w:lvl>
    <w:lvl w:ilvl="6" w:tplc="2AA8C118">
      <w:start w:val="1"/>
      <w:numFmt w:val="bullet"/>
      <w:lvlText w:val=""/>
      <w:lvlJc w:val="left"/>
      <w:pPr>
        <w:ind w:left="5040" w:hanging="360"/>
      </w:pPr>
      <w:rPr>
        <w:rFonts w:ascii="Symbol" w:hAnsi="Symbol" w:hint="default"/>
      </w:rPr>
    </w:lvl>
    <w:lvl w:ilvl="7" w:tplc="4EE03DE0">
      <w:start w:val="1"/>
      <w:numFmt w:val="bullet"/>
      <w:lvlText w:val="o"/>
      <w:lvlJc w:val="left"/>
      <w:pPr>
        <w:ind w:left="5760" w:hanging="360"/>
      </w:pPr>
      <w:rPr>
        <w:rFonts w:ascii="Courier New" w:hAnsi="Courier New" w:hint="default"/>
      </w:rPr>
    </w:lvl>
    <w:lvl w:ilvl="8" w:tplc="160628E8">
      <w:start w:val="1"/>
      <w:numFmt w:val="bullet"/>
      <w:lvlText w:val=""/>
      <w:lvlJc w:val="left"/>
      <w:pPr>
        <w:ind w:left="6480" w:hanging="360"/>
      </w:pPr>
      <w:rPr>
        <w:rFonts w:ascii="Wingdings" w:hAnsi="Wingdings" w:hint="default"/>
      </w:rPr>
    </w:lvl>
  </w:abstractNum>
  <w:abstractNum w:abstractNumId="19" w15:restartNumberingAfterBreak="0">
    <w:nsid w:val="5E466A68"/>
    <w:multiLevelType w:val="hybridMultilevel"/>
    <w:tmpl w:val="BAD4ED5C"/>
    <w:lvl w:ilvl="0" w:tplc="7F7C1FFA">
      <w:start w:val="1"/>
      <w:numFmt w:val="bullet"/>
      <w:lvlText w:val=""/>
      <w:lvlJc w:val="left"/>
      <w:pPr>
        <w:ind w:left="720" w:hanging="360"/>
      </w:pPr>
      <w:rPr>
        <w:rFonts w:ascii="Symbol" w:hAnsi="Symbol" w:hint="default"/>
      </w:rPr>
    </w:lvl>
    <w:lvl w:ilvl="1" w:tplc="FDCE5FEE" w:tentative="1">
      <w:start w:val="1"/>
      <w:numFmt w:val="bullet"/>
      <w:lvlText w:val="o"/>
      <w:lvlJc w:val="left"/>
      <w:pPr>
        <w:ind w:left="1440" w:hanging="360"/>
      </w:pPr>
      <w:rPr>
        <w:rFonts w:ascii="Courier New" w:hAnsi="Courier New" w:cs="Courier New" w:hint="default"/>
      </w:rPr>
    </w:lvl>
    <w:lvl w:ilvl="2" w:tplc="A210CFE8" w:tentative="1">
      <w:start w:val="1"/>
      <w:numFmt w:val="bullet"/>
      <w:lvlText w:val=""/>
      <w:lvlJc w:val="left"/>
      <w:pPr>
        <w:ind w:left="2160" w:hanging="360"/>
      </w:pPr>
      <w:rPr>
        <w:rFonts w:ascii="Wingdings" w:hAnsi="Wingdings" w:hint="default"/>
      </w:rPr>
    </w:lvl>
    <w:lvl w:ilvl="3" w:tplc="AA1C5F5C" w:tentative="1">
      <w:start w:val="1"/>
      <w:numFmt w:val="bullet"/>
      <w:lvlText w:val=""/>
      <w:lvlJc w:val="left"/>
      <w:pPr>
        <w:ind w:left="2880" w:hanging="360"/>
      </w:pPr>
      <w:rPr>
        <w:rFonts w:ascii="Symbol" w:hAnsi="Symbol" w:hint="default"/>
      </w:rPr>
    </w:lvl>
    <w:lvl w:ilvl="4" w:tplc="B4A6B1CC" w:tentative="1">
      <w:start w:val="1"/>
      <w:numFmt w:val="bullet"/>
      <w:lvlText w:val="o"/>
      <w:lvlJc w:val="left"/>
      <w:pPr>
        <w:ind w:left="3600" w:hanging="360"/>
      </w:pPr>
      <w:rPr>
        <w:rFonts w:ascii="Courier New" w:hAnsi="Courier New" w:cs="Courier New" w:hint="default"/>
      </w:rPr>
    </w:lvl>
    <w:lvl w:ilvl="5" w:tplc="58C86CA4" w:tentative="1">
      <w:start w:val="1"/>
      <w:numFmt w:val="bullet"/>
      <w:lvlText w:val=""/>
      <w:lvlJc w:val="left"/>
      <w:pPr>
        <w:ind w:left="4320" w:hanging="360"/>
      </w:pPr>
      <w:rPr>
        <w:rFonts w:ascii="Wingdings" w:hAnsi="Wingdings" w:hint="default"/>
      </w:rPr>
    </w:lvl>
    <w:lvl w:ilvl="6" w:tplc="5E762E74" w:tentative="1">
      <w:start w:val="1"/>
      <w:numFmt w:val="bullet"/>
      <w:lvlText w:val=""/>
      <w:lvlJc w:val="left"/>
      <w:pPr>
        <w:ind w:left="5040" w:hanging="360"/>
      </w:pPr>
      <w:rPr>
        <w:rFonts w:ascii="Symbol" w:hAnsi="Symbol" w:hint="default"/>
      </w:rPr>
    </w:lvl>
    <w:lvl w:ilvl="7" w:tplc="7C900E0A" w:tentative="1">
      <w:start w:val="1"/>
      <w:numFmt w:val="bullet"/>
      <w:lvlText w:val="o"/>
      <w:lvlJc w:val="left"/>
      <w:pPr>
        <w:ind w:left="5760" w:hanging="360"/>
      </w:pPr>
      <w:rPr>
        <w:rFonts w:ascii="Courier New" w:hAnsi="Courier New" w:cs="Courier New" w:hint="default"/>
      </w:rPr>
    </w:lvl>
    <w:lvl w:ilvl="8" w:tplc="004E1D90" w:tentative="1">
      <w:start w:val="1"/>
      <w:numFmt w:val="bullet"/>
      <w:lvlText w:val=""/>
      <w:lvlJc w:val="left"/>
      <w:pPr>
        <w:ind w:left="6480" w:hanging="360"/>
      </w:pPr>
      <w:rPr>
        <w:rFonts w:ascii="Wingdings" w:hAnsi="Wingdings" w:hint="default"/>
      </w:rPr>
    </w:lvl>
  </w:abstractNum>
  <w:abstractNum w:abstractNumId="20" w15:restartNumberingAfterBreak="0">
    <w:nsid w:val="60C951DF"/>
    <w:multiLevelType w:val="hybridMultilevel"/>
    <w:tmpl w:val="3EDC0C24"/>
    <w:lvl w:ilvl="0" w:tplc="506C9CCC">
      <w:start w:val="1"/>
      <w:numFmt w:val="bullet"/>
      <w:lvlText w:val=""/>
      <w:lvlJc w:val="left"/>
      <w:pPr>
        <w:ind w:left="720" w:hanging="360"/>
      </w:pPr>
      <w:rPr>
        <w:rFonts w:ascii="Symbol" w:hAnsi="Symbol" w:hint="default"/>
      </w:rPr>
    </w:lvl>
    <w:lvl w:ilvl="1" w:tplc="CD002ADA">
      <w:start w:val="1"/>
      <w:numFmt w:val="bullet"/>
      <w:lvlText w:val="o"/>
      <w:lvlJc w:val="left"/>
      <w:pPr>
        <w:ind w:left="1440" w:hanging="360"/>
      </w:pPr>
      <w:rPr>
        <w:rFonts w:ascii="Courier New" w:hAnsi="Courier New" w:hint="default"/>
      </w:rPr>
    </w:lvl>
    <w:lvl w:ilvl="2" w:tplc="4AFAC4F4">
      <w:start w:val="1"/>
      <w:numFmt w:val="bullet"/>
      <w:lvlText w:val=""/>
      <w:lvlJc w:val="left"/>
      <w:pPr>
        <w:ind w:left="2160" w:hanging="360"/>
      </w:pPr>
      <w:rPr>
        <w:rFonts w:ascii="Wingdings" w:hAnsi="Wingdings" w:hint="default"/>
      </w:rPr>
    </w:lvl>
    <w:lvl w:ilvl="3" w:tplc="6960EF1A">
      <w:start w:val="1"/>
      <w:numFmt w:val="bullet"/>
      <w:lvlText w:val=""/>
      <w:lvlJc w:val="left"/>
      <w:pPr>
        <w:ind w:left="2880" w:hanging="360"/>
      </w:pPr>
      <w:rPr>
        <w:rFonts w:ascii="Symbol" w:hAnsi="Symbol" w:hint="default"/>
      </w:rPr>
    </w:lvl>
    <w:lvl w:ilvl="4" w:tplc="79A2A5C4">
      <w:start w:val="1"/>
      <w:numFmt w:val="bullet"/>
      <w:lvlText w:val="o"/>
      <w:lvlJc w:val="left"/>
      <w:pPr>
        <w:ind w:left="3600" w:hanging="360"/>
      </w:pPr>
      <w:rPr>
        <w:rFonts w:ascii="Courier New" w:hAnsi="Courier New" w:hint="default"/>
      </w:rPr>
    </w:lvl>
    <w:lvl w:ilvl="5" w:tplc="F3D25CD2">
      <w:start w:val="1"/>
      <w:numFmt w:val="bullet"/>
      <w:lvlText w:val=""/>
      <w:lvlJc w:val="left"/>
      <w:pPr>
        <w:ind w:left="4320" w:hanging="360"/>
      </w:pPr>
      <w:rPr>
        <w:rFonts w:ascii="Wingdings" w:hAnsi="Wingdings" w:hint="default"/>
      </w:rPr>
    </w:lvl>
    <w:lvl w:ilvl="6" w:tplc="601A6292">
      <w:start w:val="1"/>
      <w:numFmt w:val="bullet"/>
      <w:lvlText w:val=""/>
      <w:lvlJc w:val="left"/>
      <w:pPr>
        <w:ind w:left="5040" w:hanging="360"/>
      </w:pPr>
      <w:rPr>
        <w:rFonts w:ascii="Symbol" w:hAnsi="Symbol" w:hint="default"/>
      </w:rPr>
    </w:lvl>
    <w:lvl w:ilvl="7" w:tplc="D6A86986">
      <w:start w:val="1"/>
      <w:numFmt w:val="bullet"/>
      <w:lvlText w:val="o"/>
      <w:lvlJc w:val="left"/>
      <w:pPr>
        <w:ind w:left="5760" w:hanging="360"/>
      </w:pPr>
      <w:rPr>
        <w:rFonts w:ascii="Courier New" w:hAnsi="Courier New" w:hint="default"/>
      </w:rPr>
    </w:lvl>
    <w:lvl w:ilvl="8" w:tplc="A9B03D42">
      <w:start w:val="1"/>
      <w:numFmt w:val="bullet"/>
      <w:lvlText w:val=""/>
      <w:lvlJc w:val="left"/>
      <w:pPr>
        <w:ind w:left="6480" w:hanging="360"/>
      </w:pPr>
      <w:rPr>
        <w:rFonts w:ascii="Wingdings" w:hAnsi="Wingdings" w:hint="default"/>
      </w:rPr>
    </w:lvl>
  </w:abstractNum>
  <w:abstractNum w:abstractNumId="21" w15:restartNumberingAfterBreak="0">
    <w:nsid w:val="62EC36BC"/>
    <w:multiLevelType w:val="hybridMultilevel"/>
    <w:tmpl w:val="FFD057BE"/>
    <w:lvl w:ilvl="0" w:tplc="5E6E12DA">
      <w:start w:val="1"/>
      <w:numFmt w:val="decimal"/>
      <w:lvlText w:val="%1."/>
      <w:lvlJc w:val="left"/>
      <w:pPr>
        <w:ind w:left="720" w:hanging="360"/>
      </w:pPr>
    </w:lvl>
    <w:lvl w:ilvl="1" w:tplc="95B010C2">
      <w:start w:val="1"/>
      <w:numFmt w:val="lowerLetter"/>
      <w:lvlText w:val="%2."/>
      <w:lvlJc w:val="left"/>
      <w:pPr>
        <w:ind w:left="1440" w:hanging="360"/>
      </w:pPr>
    </w:lvl>
    <w:lvl w:ilvl="2" w:tplc="1FCAE47C">
      <w:start w:val="1"/>
      <w:numFmt w:val="lowerRoman"/>
      <w:lvlText w:val="%3."/>
      <w:lvlJc w:val="right"/>
      <w:pPr>
        <w:ind w:left="2160" w:hanging="180"/>
      </w:pPr>
    </w:lvl>
    <w:lvl w:ilvl="3" w:tplc="F8766F14">
      <w:start w:val="1"/>
      <w:numFmt w:val="decimal"/>
      <w:lvlText w:val="%4."/>
      <w:lvlJc w:val="left"/>
      <w:pPr>
        <w:ind w:left="2880" w:hanging="360"/>
      </w:pPr>
    </w:lvl>
    <w:lvl w:ilvl="4" w:tplc="BF6C273C">
      <w:start w:val="1"/>
      <w:numFmt w:val="lowerLetter"/>
      <w:lvlText w:val="%5."/>
      <w:lvlJc w:val="left"/>
      <w:pPr>
        <w:ind w:left="3600" w:hanging="360"/>
      </w:pPr>
    </w:lvl>
    <w:lvl w:ilvl="5" w:tplc="8FECBE10">
      <w:start w:val="1"/>
      <w:numFmt w:val="lowerRoman"/>
      <w:lvlText w:val="%6."/>
      <w:lvlJc w:val="right"/>
      <w:pPr>
        <w:ind w:left="4320" w:hanging="180"/>
      </w:pPr>
    </w:lvl>
    <w:lvl w:ilvl="6" w:tplc="DB70D184">
      <w:start w:val="1"/>
      <w:numFmt w:val="decimal"/>
      <w:lvlText w:val="%7."/>
      <w:lvlJc w:val="left"/>
      <w:pPr>
        <w:ind w:left="5040" w:hanging="360"/>
      </w:pPr>
    </w:lvl>
    <w:lvl w:ilvl="7" w:tplc="518606C0">
      <w:start w:val="1"/>
      <w:numFmt w:val="lowerLetter"/>
      <w:lvlText w:val="%8."/>
      <w:lvlJc w:val="left"/>
      <w:pPr>
        <w:ind w:left="5760" w:hanging="360"/>
      </w:pPr>
    </w:lvl>
    <w:lvl w:ilvl="8" w:tplc="37CC14CC">
      <w:start w:val="1"/>
      <w:numFmt w:val="lowerRoman"/>
      <w:lvlText w:val="%9."/>
      <w:lvlJc w:val="right"/>
      <w:pPr>
        <w:ind w:left="6480" w:hanging="180"/>
      </w:pPr>
    </w:lvl>
  </w:abstractNum>
  <w:abstractNum w:abstractNumId="22" w15:restartNumberingAfterBreak="0">
    <w:nsid w:val="63F759CD"/>
    <w:multiLevelType w:val="hybridMultilevel"/>
    <w:tmpl w:val="6FF22088"/>
    <w:lvl w:ilvl="0" w:tplc="89A8604A">
      <w:start w:val="1"/>
      <w:numFmt w:val="decimal"/>
      <w:pStyle w:val="Heading4"/>
      <w:lvlText w:val="%1."/>
      <w:lvlJc w:val="left"/>
      <w:pPr>
        <w:ind w:left="360" w:hanging="360"/>
      </w:pPr>
    </w:lvl>
    <w:lvl w:ilvl="1" w:tplc="56F09886" w:tentative="1">
      <w:start w:val="1"/>
      <w:numFmt w:val="lowerLetter"/>
      <w:lvlText w:val="%2."/>
      <w:lvlJc w:val="left"/>
      <w:pPr>
        <w:ind w:left="1080" w:hanging="360"/>
      </w:pPr>
    </w:lvl>
    <w:lvl w:ilvl="2" w:tplc="F5E045F8" w:tentative="1">
      <w:start w:val="1"/>
      <w:numFmt w:val="lowerRoman"/>
      <w:lvlText w:val="%3."/>
      <w:lvlJc w:val="right"/>
      <w:pPr>
        <w:ind w:left="1800" w:hanging="180"/>
      </w:pPr>
    </w:lvl>
    <w:lvl w:ilvl="3" w:tplc="A51ED866" w:tentative="1">
      <w:start w:val="1"/>
      <w:numFmt w:val="decimal"/>
      <w:lvlText w:val="%4."/>
      <w:lvlJc w:val="left"/>
      <w:pPr>
        <w:ind w:left="2520" w:hanging="360"/>
      </w:pPr>
    </w:lvl>
    <w:lvl w:ilvl="4" w:tplc="6B507072" w:tentative="1">
      <w:start w:val="1"/>
      <w:numFmt w:val="lowerLetter"/>
      <w:lvlText w:val="%5."/>
      <w:lvlJc w:val="left"/>
      <w:pPr>
        <w:ind w:left="3240" w:hanging="360"/>
      </w:pPr>
    </w:lvl>
    <w:lvl w:ilvl="5" w:tplc="5344BA18" w:tentative="1">
      <w:start w:val="1"/>
      <w:numFmt w:val="lowerRoman"/>
      <w:lvlText w:val="%6."/>
      <w:lvlJc w:val="right"/>
      <w:pPr>
        <w:ind w:left="3960" w:hanging="180"/>
      </w:pPr>
    </w:lvl>
    <w:lvl w:ilvl="6" w:tplc="B622BB2C" w:tentative="1">
      <w:start w:val="1"/>
      <w:numFmt w:val="decimal"/>
      <w:lvlText w:val="%7."/>
      <w:lvlJc w:val="left"/>
      <w:pPr>
        <w:ind w:left="4680" w:hanging="360"/>
      </w:pPr>
    </w:lvl>
    <w:lvl w:ilvl="7" w:tplc="37B0B58E" w:tentative="1">
      <w:start w:val="1"/>
      <w:numFmt w:val="lowerLetter"/>
      <w:lvlText w:val="%8."/>
      <w:lvlJc w:val="left"/>
      <w:pPr>
        <w:ind w:left="5400" w:hanging="360"/>
      </w:pPr>
    </w:lvl>
    <w:lvl w:ilvl="8" w:tplc="94C002F4" w:tentative="1">
      <w:start w:val="1"/>
      <w:numFmt w:val="lowerRoman"/>
      <w:lvlText w:val="%9."/>
      <w:lvlJc w:val="right"/>
      <w:pPr>
        <w:ind w:left="6120" w:hanging="180"/>
      </w:pPr>
    </w:lvl>
  </w:abstractNum>
  <w:abstractNum w:abstractNumId="23" w15:restartNumberingAfterBreak="0">
    <w:nsid w:val="64A558D3"/>
    <w:multiLevelType w:val="hybridMultilevel"/>
    <w:tmpl w:val="AFF60C5A"/>
    <w:lvl w:ilvl="0" w:tplc="E256AEFE">
      <w:numFmt w:val="bullet"/>
      <w:lvlText w:val="•"/>
      <w:lvlJc w:val="left"/>
      <w:pPr>
        <w:ind w:left="720" w:hanging="360"/>
      </w:pPr>
      <w:rPr>
        <w:rFonts w:ascii="Arial" w:eastAsia="Calibri" w:hAnsi="Arial" w:cs="Arial" w:hint="default"/>
      </w:rPr>
    </w:lvl>
    <w:lvl w:ilvl="1" w:tplc="E6FE2206" w:tentative="1">
      <w:start w:val="1"/>
      <w:numFmt w:val="bullet"/>
      <w:lvlText w:val="o"/>
      <w:lvlJc w:val="left"/>
      <w:pPr>
        <w:ind w:left="1440" w:hanging="360"/>
      </w:pPr>
      <w:rPr>
        <w:rFonts w:ascii="Courier New" w:hAnsi="Courier New" w:cs="Courier New" w:hint="default"/>
      </w:rPr>
    </w:lvl>
    <w:lvl w:ilvl="2" w:tplc="863C3EE2" w:tentative="1">
      <w:start w:val="1"/>
      <w:numFmt w:val="bullet"/>
      <w:lvlText w:val=""/>
      <w:lvlJc w:val="left"/>
      <w:pPr>
        <w:ind w:left="2160" w:hanging="360"/>
      </w:pPr>
      <w:rPr>
        <w:rFonts w:ascii="Wingdings" w:hAnsi="Wingdings" w:hint="default"/>
      </w:rPr>
    </w:lvl>
    <w:lvl w:ilvl="3" w:tplc="C3866F6A" w:tentative="1">
      <w:start w:val="1"/>
      <w:numFmt w:val="bullet"/>
      <w:lvlText w:val=""/>
      <w:lvlJc w:val="left"/>
      <w:pPr>
        <w:ind w:left="2880" w:hanging="360"/>
      </w:pPr>
      <w:rPr>
        <w:rFonts w:ascii="Symbol" w:hAnsi="Symbol" w:hint="default"/>
      </w:rPr>
    </w:lvl>
    <w:lvl w:ilvl="4" w:tplc="D16C9DAC" w:tentative="1">
      <w:start w:val="1"/>
      <w:numFmt w:val="bullet"/>
      <w:lvlText w:val="o"/>
      <w:lvlJc w:val="left"/>
      <w:pPr>
        <w:ind w:left="3600" w:hanging="360"/>
      </w:pPr>
      <w:rPr>
        <w:rFonts w:ascii="Courier New" w:hAnsi="Courier New" w:cs="Courier New" w:hint="default"/>
      </w:rPr>
    </w:lvl>
    <w:lvl w:ilvl="5" w:tplc="3EE68DD8" w:tentative="1">
      <w:start w:val="1"/>
      <w:numFmt w:val="bullet"/>
      <w:lvlText w:val=""/>
      <w:lvlJc w:val="left"/>
      <w:pPr>
        <w:ind w:left="4320" w:hanging="360"/>
      </w:pPr>
      <w:rPr>
        <w:rFonts w:ascii="Wingdings" w:hAnsi="Wingdings" w:hint="default"/>
      </w:rPr>
    </w:lvl>
    <w:lvl w:ilvl="6" w:tplc="3B743744" w:tentative="1">
      <w:start w:val="1"/>
      <w:numFmt w:val="bullet"/>
      <w:lvlText w:val=""/>
      <w:lvlJc w:val="left"/>
      <w:pPr>
        <w:ind w:left="5040" w:hanging="360"/>
      </w:pPr>
      <w:rPr>
        <w:rFonts w:ascii="Symbol" w:hAnsi="Symbol" w:hint="default"/>
      </w:rPr>
    </w:lvl>
    <w:lvl w:ilvl="7" w:tplc="A77CE776" w:tentative="1">
      <w:start w:val="1"/>
      <w:numFmt w:val="bullet"/>
      <w:lvlText w:val="o"/>
      <w:lvlJc w:val="left"/>
      <w:pPr>
        <w:ind w:left="5760" w:hanging="360"/>
      </w:pPr>
      <w:rPr>
        <w:rFonts w:ascii="Courier New" w:hAnsi="Courier New" w:cs="Courier New" w:hint="default"/>
      </w:rPr>
    </w:lvl>
    <w:lvl w:ilvl="8" w:tplc="29144C04" w:tentative="1">
      <w:start w:val="1"/>
      <w:numFmt w:val="bullet"/>
      <w:lvlText w:val=""/>
      <w:lvlJc w:val="left"/>
      <w:pPr>
        <w:ind w:left="6480" w:hanging="360"/>
      </w:pPr>
      <w:rPr>
        <w:rFonts w:ascii="Wingdings" w:hAnsi="Wingdings" w:hint="default"/>
      </w:rPr>
    </w:lvl>
  </w:abstractNum>
  <w:abstractNum w:abstractNumId="24" w15:restartNumberingAfterBreak="0">
    <w:nsid w:val="6C640C0F"/>
    <w:multiLevelType w:val="hybridMultilevel"/>
    <w:tmpl w:val="8376DEF6"/>
    <w:lvl w:ilvl="0" w:tplc="669A939C">
      <w:start w:val="1"/>
      <w:numFmt w:val="bullet"/>
      <w:lvlText w:val=""/>
      <w:lvlJc w:val="left"/>
      <w:pPr>
        <w:ind w:left="720" w:hanging="360"/>
      </w:pPr>
      <w:rPr>
        <w:rFonts w:ascii="Symbol" w:hAnsi="Symbol" w:hint="default"/>
      </w:rPr>
    </w:lvl>
    <w:lvl w:ilvl="1" w:tplc="3C808DB0" w:tentative="1">
      <w:start w:val="1"/>
      <w:numFmt w:val="bullet"/>
      <w:lvlText w:val="o"/>
      <w:lvlJc w:val="left"/>
      <w:pPr>
        <w:ind w:left="1440" w:hanging="360"/>
      </w:pPr>
      <w:rPr>
        <w:rFonts w:ascii="Courier New" w:hAnsi="Courier New" w:cs="Courier New" w:hint="default"/>
      </w:rPr>
    </w:lvl>
    <w:lvl w:ilvl="2" w:tplc="2588168C" w:tentative="1">
      <w:start w:val="1"/>
      <w:numFmt w:val="bullet"/>
      <w:lvlText w:val=""/>
      <w:lvlJc w:val="left"/>
      <w:pPr>
        <w:ind w:left="2160" w:hanging="360"/>
      </w:pPr>
      <w:rPr>
        <w:rFonts w:ascii="Wingdings" w:hAnsi="Wingdings" w:hint="default"/>
      </w:rPr>
    </w:lvl>
    <w:lvl w:ilvl="3" w:tplc="3C9A7184" w:tentative="1">
      <w:start w:val="1"/>
      <w:numFmt w:val="bullet"/>
      <w:lvlText w:val=""/>
      <w:lvlJc w:val="left"/>
      <w:pPr>
        <w:ind w:left="2880" w:hanging="360"/>
      </w:pPr>
      <w:rPr>
        <w:rFonts w:ascii="Symbol" w:hAnsi="Symbol" w:hint="default"/>
      </w:rPr>
    </w:lvl>
    <w:lvl w:ilvl="4" w:tplc="5EDA55E6" w:tentative="1">
      <w:start w:val="1"/>
      <w:numFmt w:val="bullet"/>
      <w:lvlText w:val="o"/>
      <w:lvlJc w:val="left"/>
      <w:pPr>
        <w:ind w:left="3600" w:hanging="360"/>
      </w:pPr>
      <w:rPr>
        <w:rFonts w:ascii="Courier New" w:hAnsi="Courier New" w:cs="Courier New" w:hint="default"/>
      </w:rPr>
    </w:lvl>
    <w:lvl w:ilvl="5" w:tplc="C3E24576" w:tentative="1">
      <w:start w:val="1"/>
      <w:numFmt w:val="bullet"/>
      <w:lvlText w:val=""/>
      <w:lvlJc w:val="left"/>
      <w:pPr>
        <w:ind w:left="4320" w:hanging="360"/>
      </w:pPr>
      <w:rPr>
        <w:rFonts w:ascii="Wingdings" w:hAnsi="Wingdings" w:hint="default"/>
      </w:rPr>
    </w:lvl>
    <w:lvl w:ilvl="6" w:tplc="42C885A8" w:tentative="1">
      <w:start w:val="1"/>
      <w:numFmt w:val="bullet"/>
      <w:lvlText w:val=""/>
      <w:lvlJc w:val="left"/>
      <w:pPr>
        <w:ind w:left="5040" w:hanging="360"/>
      </w:pPr>
      <w:rPr>
        <w:rFonts w:ascii="Symbol" w:hAnsi="Symbol" w:hint="default"/>
      </w:rPr>
    </w:lvl>
    <w:lvl w:ilvl="7" w:tplc="FA182570" w:tentative="1">
      <w:start w:val="1"/>
      <w:numFmt w:val="bullet"/>
      <w:lvlText w:val="o"/>
      <w:lvlJc w:val="left"/>
      <w:pPr>
        <w:ind w:left="5760" w:hanging="360"/>
      </w:pPr>
      <w:rPr>
        <w:rFonts w:ascii="Courier New" w:hAnsi="Courier New" w:cs="Courier New" w:hint="default"/>
      </w:rPr>
    </w:lvl>
    <w:lvl w:ilvl="8" w:tplc="9392E0EC" w:tentative="1">
      <w:start w:val="1"/>
      <w:numFmt w:val="bullet"/>
      <w:lvlText w:val=""/>
      <w:lvlJc w:val="left"/>
      <w:pPr>
        <w:ind w:left="6480" w:hanging="360"/>
      </w:pPr>
      <w:rPr>
        <w:rFonts w:ascii="Wingdings" w:hAnsi="Wingdings" w:hint="default"/>
      </w:rPr>
    </w:lvl>
  </w:abstractNum>
  <w:abstractNum w:abstractNumId="25" w15:restartNumberingAfterBreak="0">
    <w:nsid w:val="712C6B77"/>
    <w:multiLevelType w:val="hybridMultilevel"/>
    <w:tmpl w:val="808278F0"/>
    <w:lvl w:ilvl="0" w:tplc="FC7256B4">
      <w:start w:val="1"/>
      <w:numFmt w:val="decimal"/>
      <w:pStyle w:val="Heading3-numbered"/>
      <w:lvlText w:val="%1."/>
      <w:lvlJc w:val="left"/>
      <w:pPr>
        <w:ind w:left="360" w:hanging="360"/>
      </w:pPr>
      <w:rPr>
        <w:b/>
        <w:i w:val="0"/>
        <w:color w:val="auto"/>
        <w:sz w:val="28"/>
        <w:szCs w:val="28"/>
      </w:rPr>
    </w:lvl>
    <w:lvl w:ilvl="1" w:tplc="A21A406A" w:tentative="1">
      <w:start w:val="1"/>
      <w:numFmt w:val="lowerLetter"/>
      <w:lvlText w:val="%2."/>
      <w:lvlJc w:val="left"/>
      <w:pPr>
        <w:ind w:left="1080" w:hanging="360"/>
      </w:pPr>
    </w:lvl>
    <w:lvl w:ilvl="2" w:tplc="71A2C08E" w:tentative="1">
      <w:start w:val="1"/>
      <w:numFmt w:val="lowerRoman"/>
      <w:lvlText w:val="%3."/>
      <w:lvlJc w:val="right"/>
      <w:pPr>
        <w:ind w:left="1800" w:hanging="180"/>
      </w:pPr>
    </w:lvl>
    <w:lvl w:ilvl="3" w:tplc="8C0C510E" w:tentative="1">
      <w:start w:val="1"/>
      <w:numFmt w:val="decimal"/>
      <w:lvlText w:val="%4."/>
      <w:lvlJc w:val="left"/>
      <w:pPr>
        <w:ind w:left="2520" w:hanging="360"/>
      </w:pPr>
    </w:lvl>
    <w:lvl w:ilvl="4" w:tplc="0CE4D1E0" w:tentative="1">
      <w:start w:val="1"/>
      <w:numFmt w:val="lowerLetter"/>
      <w:lvlText w:val="%5."/>
      <w:lvlJc w:val="left"/>
      <w:pPr>
        <w:ind w:left="3240" w:hanging="360"/>
      </w:pPr>
    </w:lvl>
    <w:lvl w:ilvl="5" w:tplc="09A2E2D6" w:tentative="1">
      <w:start w:val="1"/>
      <w:numFmt w:val="lowerRoman"/>
      <w:lvlText w:val="%6."/>
      <w:lvlJc w:val="right"/>
      <w:pPr>
        <w:ind w:left="3960" w:hanging="180"/>
      </w:pPr>
    </w:lvl>
    <w:lvl w:ilvl="6" w:tplc="E9F055A0" w:tentative="1">
      <w:start w:val="1"/>
      <w:numFmt w:val="decimal"/>
      <w:lvlText w:val="%7."/>
      <w:lvlJc w:val="left"/>
      <w:pPr>
        <w:ind w:left="4680" w:hanging="360"/>
      </w:pPr>
    </w:lvl>
    <w:lvl w:ilvl="7" w:tplc="502643E2" w:tentative="1">
      <w:start w:val="1"/>
      <w:numFmt w:val="lowerLetter"/>
      <w:lvlText w:val="%8."/>
      <w:lvlJc w:val="left"/>
      <w:pPr>
        <w:ind w:left="5400" w:hanging="360"/>
      </w:pPr>
    </w:lvl>
    <w:lvl w:ilvl="8" w:tplc="A3C64BB8" w:tentative="1">
      <w:start w:val="1"/>
      <w:numFmt w:val="lowerRoman"/>
      <w:lvlText w:val="%9."/>
      <w:lvlJc w:val="right"/>
      <w:pPr>
        <w:ind w:left="6120" w:hanging="180"/>
      </w:pPr>
    </w:lvl>
  </w:abstractNum>
  <w:abstractNum w:abstractNumId="26" w15:restartNumberingAfterBreak="0">
    <w:nsid w:val="741A5C4C"/>
    <w:multiLevelType w:val="hybridMultilevel"/>
    <w:tmpl w:val="266A3B28"/>
    <w:lvl w:ilvl="0" w:tplc="5EA0976A">
      <w:start w:val="1"/>
      <w:numFmt w:val="decimal"/>
      <w:lvlText w:val="%1."/>
      <w:lvlJc w:val="left"/>
      <w:pPr>
        <w:ind w:left="720" w:hanging="360"/>
      </w:pPr>
    </w:lvl>
    <w:lvl w:ilvl="1" w:tplc="4DD8C756" w:tentative="1">
      <w:start w:val="1"/>
      <w:numFmt w:val="lowerLetter"/>
      <w:lvlText w:val="%2."/>
      <w:lvlJc w:val="left"/>
      <w:pPr>
        <w:ind w:left="1440" w:hanging="360"/>
      </w:pPr>
    </w:lvl>
    <w:lvl w:ilvl="2" w:tplc="B63A6F88" w:tentative="1">
      <w:start w:val="1"/>
      <w:numFmt w:val="lowerRoman"/>
      <w:lvlText w:val="%3."/>
      <w:lvlJc w:val="right"/>
      <w:pPr>
        <w:ind w:left="2160" w:hanging="180"/>
      </w:pPr>
    </w:lvl>
    <w:lvl w:ilvl="3" w:tplc="28E6797A" w:tentative="1">
      <w:start w:val="1"/>
      <w:numFmt w:val="decimal"/>
      <w:lvlText w:val="%4."/>
      <w:lvlJc w:val="left"/>
      <w:pPr>
        <w:ind w:left="2880" w:hanging="360"/>
      </w:pPr>
    </w:lvl>
    <w:lvl w:ilvl="4" w:tplc="AFEA27B8" w:tentative="1">
      <w:start w:val="1"/>
      <w:numFmt w:val="lowerLetter"/>
      <w:lvlText w:val="%5."/>
      <w:lvlJc w:val="left"/>
      <w:pPr>
        <w:ind w:left="3600" w:hanging="360"/>
      </w:pPr>
    </w:lvl>
    <w:lvl w:ilvl="5" w:tplc="2C5ABCB6" w:tentative="1">
      <w:start w:val="1"/>
      <w:numFmt w:val="lowerRoman"/>
      <w:lvlText w:val="%6."/>
      <w:lvlJc w:val="right"/>
      <w:pPr>
        <w:ind w:left="4320" w:hanging="180"/>
      </w:pPr>
    </w:lvl>
    <w:lvl w:ilvl="6" w:tplc="440259C4" w:tentative="1">
      <w:start w:val="1"/>
      <w:numFmt w:val="decimal"/>
      <w:lvlText w:val="%7."/>
      <w:lvlJc w:val="left"/>
      <w:pPr>
        <w:ind w:left="5040" w:hanging="360"/>
      </w:pPr>
    </w:lvl>
    <w:lvl w:ilvl="7" w:tplc="44EA1202" w:tentative="1">
      <w:start w:val="1"/>
      <w:numFmt w:val="lowerLetter"/>
      <w:lvlText w:val="%8."/>
      <w:lvlJc w:val="left"/>
      <w:pPr>
        <w:ind w:left="5760" w:hanging="360"/>
      </w:pPr>
    </w:lvl>
    <w:lvl w:ilvl="8" w:tplc="337EE9BA" w:tentative="1">
      <w:start w:val="1"/>
      <w:numFmt w:val="lowerRoman"/>
      <w:lvlText w:val="%9."/>
      <w:lvlJc w:val="right"/>
      <w:pPr>
        <w:ind w:left="6480" w:hanging="180"/>
      </w:pPr>
    </w:lvl>
  </w:abstractNum>
  <w:abstractNum w:abstractNumId="27" w15:restartNumberingAfterBreak="0">
    <w:nsid w:val="79C3113E"/>
    <w:multiLevelType w:val="hybridMultilevel"/>
    <w:tmpl w:val="5C967B02"/>
    <w:lvl w:ilvl="0" w:tplc="CDC8EC86">
      <w:numFmt w:val="bullet"/>
      <w:lvlText w:val="•"/>
      <w:lvlJc w:val="left"/>
      <w:pPr>
        <w:ind w:left="360" w:hanging="360"/>
      </w:pPr>
      <w:rPr>
        <w:rFonts w:ascii="Arial" w:eastAsia="Calibri" w:hAnsi="Arial" w:cs="Arial" w:hint="default"/>
      </w:rPr>
    </w:lvl>
    <w:lvl w:ilvl="1" w:tplc="50B6D814" w:tentative="1">
      <w:start w:val="1"/>
      <w:numFmt w:val="bullet"/>
      <w:lvlText w:val="o"/>
      <w:lvlJc w:val="left"/>
      <w:pPr>
        <w:ind w:left="1080" w:hanging="360"/>
      </w:pPr>
      <w:rPr>
        <w:rFonts w:ascii="Courier New" w:hAnsi="Courier New" w:cs="Courier New" w:hint="default"/>
      </w:rPr>
    </w:lvl>
    <w:lvl w:ilvl="2" w:tplc="2ED613C6" w:tentative="1">
      <w:start w:val="1"/>
      <w:numFmt w:val="bullet"/>
      <w:lvlText w:val=""/>
      <w:lvlJc w:val="left"/>
      <w:pPr>
        <w:ind w:left="1800" w:hanging="360"/>
      </w:pPr>
      <w:rPr>
        <w:rFonts w:ascii="Wingdings" w:hAnsi="Wingdings" w:hint="default"/>
      </w:rPr>
    </w:lvl>
    <w:lvl w:ilvl="3" w:tplc="F3465DC6" w:tentative="1">
      <w:start w:val="1"/>
      <w:numFmt w:val="bullet"/>
      <w:lvlText w:val=""/>
      <w:lvlJc w:val="left"/>
      <w:pPr>
        <w:ind w:left="2520" w:hanging="360"/>
      </w:pPr>
      <w:rPr>
        <w:rFonts w:ascii="Symbol" w:hAnsi="Symbol" w:hint="default"/>
      </w:rPr>
    </w:lvl>
    <w:lvl w:ilvl="4" w:tplc="FB78E5CC" w:tentative="1">
      <w:start w:val="1"/>
      <w:numFmt w:val="bullet"/>
      <w:lvlText w:val="o"/>
      <w:lvlJc w:val="left"/>
      <w:pPr>
        <w:ind w:left="3240" w:hanging="360"/>
      </w:pPr>
      <w:rPr>
        <w:rFonts w:ascii="Courier New" w:hAnsi="Courier New" w:cs="Courier New" w:hint="default"/>
      </w:rPr>
    </w:lvl>
    <w:lvl w:ilvl="5" w:tplc="6DE2D9C6" w:tentative="1">
      <w:start w:val="1"/>
      <w:numFmt w:val="bullet"/>
      <w:lvlText w:val=""/>
      <w:lvlJc w:val="left"/>
      <w:pPr>
        <w:ind w:left="3960" w:hanging="360"/>
      </w:pPr>
      <w:rPr>
        <w:rFonts w:ascii="Wingdings" w:hAnsi="Wingdings" w:hint="default"/>
      </w:rPr>
    </w:lvl>
    <w:lvl w:ilvl="6" w:tplc="0B24E08E" w:tentative="1">
      <w:start w:val="1"/>
      <w:numFmt w:val="bullet"/>
      <w:lvlText w:val=""/>
      <w:lvlJc w:val="left"/>
      <w:pPr>
        <w:ind w:left="4680" w:hanging="360"/>
      </w:pPr>
      <w:rPr>
        <w:rFonts w:ascii="Symbol" w:hAnsi="Symbol" w:hint="default"/>
      </w:rPr>
    </w:lvl>
    <w:lvl w:ilvl="7" w:tplc="57A492FC" w:tentative="1">
      <w:start w:val="1"/>
      <w:numFmt w:val="bullet"/>
      <w:lvlText w:val="o"/>
      <w:lvlJc w:val="left"/>
      <w:pPr>
        <w:ind w:left="5400" w:hanging="360"/>
      </w:pPr>
      <w:rPr>
        <w:rFonts w:ascii="Courier New" w:hAnsi="Courier New" w:cs="Courier New" w:hint="default"/>
      </w:rPr>
    </w:lvl>
    <w:lvl w:ilvl="8" w:tplc="4972227C" w:tentative="1">
      <w:start w:val="1"/>
      <w:numFmt w:val="bullet"/>
      <w:lvlText w:val=""/>
      <w:lvlJc w:val="left"/>
      <w:pPr>
        <w:ind w:left="6120" w:hanging="360"/>
      </w:pPr>
      <w:rPr>
        <w:rFonts w:ascii="Wingdings" w:hAnsi="Wingdings" w:hint="default"/>
      </w:rPr>
    </w:lvl>
  </w:abstractNum>
  <w:abstractNum w:abstractNumId="28" w15:restartNumberingAfterBreak="0">
    <w:nsid w:val="7BCE696A"/>
    <w:multiLevelType w:val="hybridMultilevel"/>
    <w:tmpl w:val="FBE07D02"/>
    <w:lvl w:ilvl="0" w:tplc="41ACD39E">
      <w:start w:val="11"/>
      <w:numFmt w:val="bullet"/>
      <w:lvlText w:val="•"/>
      <w:lvlJc w:val="left"/>
      <w:pPr>
        <w:ind w:left="720" w:hanging="360"/>
      </w:pPr>
      <w:rPr>
        <w:rFonts w:ascii="Arial" w:eastAsia="Calibri" w:hAnsi="Arial" w:cs="Arial" w:hint="default"/>
      </w:rPr>
    </w:lvl>
    <w:lvl w:ilvl="1" w:tplc="DDF80C4E">
      <w:start w:val="1"/>
      <w:numFmt w:val="bullet"/>
      <w:lvlText w:val="o"/>
      <w:lvlJc w:val="left"/>
      <w:pPr>
        <w:ind w:left="1440" w:hanging="360"/>
      </w:pPr>
      <w:rPr>
        <w:rFonts w:ascii="Courier New" w:hAnsi="Courier New" w:cs="Courier New" w:hint="default"/>
      </w:rPr>
    </w:lvl>
    <w:lvl w:ilvl="2" w:tplc="7A00F278" w:tentative="1">
      <w:start w:val="1"/>
      <w:numFmt w:val="bullet"/>
      <w:lvlText w:val=""/>
      <w:lvlJc w:val="left"/>
      <w:pPr>
        <w:ind w:left="2160" w:hanging="360"/>
      </w:pPr>
      <w:rPr>
        <w:rFonts w:ascii="Wingdings" w:hAnsi="Wingdings" w:hint="default"/>
      </w:rPr>
    </w:lvl>
    <w:lvl w:ilvl="3" w:tplc="8A44C808" w:tentative="1">
      <w:start w:val="1"/>
      <w:numFmt w:val="bullet"/>
      <w:lvlText w:val=""/>
      <w:lvlJc w:val="left"/>
      <w:pPr>
        <w:ind w:left="2880" w:hanging="360"/>
      </w:pPr>
      <w:rPr>
        <w:rFonts w:ascii="Symbol" w:hAnsi="Symbol" w:hint="default"/>
      </w:rPr>
    </w:lvl>
    <w:lvl w:ilvl="4" w:tplc="7EA2AFA0" w:tentative="1">
      <w:start w:val="1"/>
      <w:numFmt w:val="bullet"/>
      <w:lvlText w:val="o"/>
      <w:lvlJc w:val="left"/>
      <w:pPr>
        <w:ind w:left="3600" w:hanging="360"/>
      </w:pPr>
      <w:rPr>
        <w:rFonts w:ascii="Courier New" w:hAnsi="Courier New" w:cs="Courier New" w:hint="default"/>
      </w:rPr>
    </w:lvl>
    <w:lvl w:ilvl="5" w:tplc="2CDA34E6" w:tentative="1">
      <w:start w:val="1"/>
      <w:numFmt w:val="bullet"/>
      <w:lvlText w:val=""/>
      <w:lvlJc w:val="left"/>
      <w:pPr>
        <w:ind w:left="4320" w:hanging="360"/>
      </w:pPr>
      <w:rPr>
        <w:rFonts w:ascii="Wingdings" w:hAnsi="Wingdings" w:hint="default"/>
      </w:rPr>
    </w:lvl>
    <w:lvl w:ilvl="6" w:tplc="A97A1C4E" w:tentative="1">
      <w:start w:val="1"/>
      <w:numFmt w:val="bullet"/>
      <w:lvlText w:val=""/>
      <w:lvlJc w:val="left"/>
      <w:pPr>
        <w:ind w:left="5040" w:hanging="360"/>
      </w:pPr>
      <w:rPr>
        <w:rFonts w:ascii="Symbol" w:hAnsi="Symbol" w:hint="default"/>
      </w:rPr>
    </w:lvl>
    <w:lvl w:ilvl="7" w:tplc="44304390" w:tentative="1">
      <w:start w:val="1"/>
      <w:numFmt w:val="bullet"/>
      <w:lvlText w:val="o"/>
      <w:lvlJc w:val="left"/>
      <w:pPr>
        <w:ind w:left="5760" w:hanging="360"/>
      </w:pPr>
      <w:rPr>
        <w:rFonts w:ascii="Courier New" w:hAnsi="Courier New" w:cs="Courier New" w:hint="default"/>
      </w:rPr>
    </w:lvl>
    <w:lvl w:ilvl="8" w:tplc="7D6ACFCC" w:tentative="1">
      <w:start w:val="1"/>
      <w:numFmt w:val="bullet"/>
      <w:lvlText w:val=""/>
      <w:lvlJc w:val="left"/>
      <w:pPr>
        <w:ind w:left="6480" w:hanging="360"/>
      </w:pPr>
      <w:rPr>
        <w:rFonts w:ascii="Wingdings" w:hAnsi="Wingdings" w:hint="default"/>
      </w:rPr>
    </w:lvl>
  </w:abstractNum>
  <w:abstractNum w:abstractNumId="29" w15:restartNumberingAfterBreak="0">
    <w:nsid w:val="7D3C465F"/>
    <w:multiLevelType w:val="hybridMultilevel"/>
    <w:tmpl w:val="DB340526"/>
    <w:lvl w:ilvl="0" w:tplc="3B4E84A0">
      <w:start w:val="1"/>
      <w:numFmt w:val="bullet"/>
      <w:lvlText w:val=""/>
      <w:lvlJc w:val="left"/>
      <w:pPr>
        <w:ind w:left="720" w:hanging="360"/>
      </w:pPr>
      <w:rPr>
        <w:rFonts w:ascii="Symbol" w:hAnsi="Symbol" w:hint="default"/>
      </w:rPr>
    </w:lvl>
    <w:lvl w:ilvl="1" w:tplc="631CBA4A">
      <w:start w:val="1"/>
      <w:numFmt w:val="bullet"/>
      <w:lvlText w:val="o"/>
      <w:lvlJc w:val="left"/>
      <w:pPr>
        <w:ind w:left="1440" w:hanging="360"/>
      </w:pPr>
      <w:rPr>
        <w:rFonts w:ascii="Courier New" w:hAnsi="Courier New" w:hint="default"/>
      </w:rPr>
    </w:lvl>
    <w:lvl w:ilvl="2" w:tplc="5DE0C354">
      <w:start w:val="1"/>
      <w:numFmt w:val="bullet"/>
      <w:lvlText w:val=""/>
      <w:lvlJc w:val="left"/>
      <w:pPr>
        <w:ind w:left="2160" w:hanging="360"/>
      </w:pPr>
      <w:rPr>
        <w:rFonts w:ascii="Wingdings" w:hAnsi="Wingdings" w:hint="default"/>
      </w:rPr>
    </w:lvl>
    <w:lvl w:ilvl="3" w:tplc="01D230FE">
      <w:start w:val="1"/>
      <w:numFmt w:val="bullet"/>
      <w:lvlText w:val=""/>
      <w:lvlJc w:val="left"/>
      <w:pPr>
        <w:ind w:left="2880" w:hanging="360"/>
      </w:pPr>
      <w:rPr>
        <w:rFonts w:ascii="Symbol" w:hAnsi="Symbol" w:hint="default"/>
      </w:rPr>
    </w:lvl>
    <w:lvl w:ilvl="4" w:tplc="F6D84E68">
      <w:start w:val="1"/>
      <w:numFmt w:val="bullet"/>
      <w:lvlText w:val="o"/>
      <w:lvlJc w:val="left"/>
      <w:pPr>
        <w:ind w:left="3600" w:hanging="360"/>
      </w:pPr>
      <w:rPr>
        <w:rFonts w:ascii="Courier New" w:hAnsi="Courier New" w:hint="default"/>
      </w:rPr>
    </w:lvl>
    <w:lvl w:ilvl="5" w:tplc="4C5846C8">
      <w:start w:val="1"/>
      <w:numFmt w:val="bullet"/>
      <w:lvlText w:val=""/>
      <w:lvlJc w:val="left"/>
      <w:pPr>
        <w:ind w:left="4320" w:hanging="360"/>
      </w:pPr>
      <w:rPr>
        <w:rFonts w:ascii="Wingdings" w:hAnsi="Wingdings" w:hint="default"/>
      </w:rPr>
    </w:lvl>
    <w:lvl w:ilvl="6" w:tplc="B26ED872">
      <w:start w:val="1"/>
      <w:numFmt w:val="bullet"/>
      <w:lvlText w:val=""/>
      <w:lvlJc w:val="left"/>
      <w:pPr>
        <w:ind w:left="5040" w:hanging="360"/>
      </w:pPr>
      <w:rPr>
        <w:rFonts w:ascii="Symbol" w:hAnsi="Symbol" w:hint="default"/>
      </w:rPr>
    </w:lvl>
    <w:lvl w:ilvl="7" w:tplc="42620ADA">
      <w:start w:val="1"/>
      <w:numFmt w:val="bullet"/>
      <w:lvlText w:val="o"/>
      <w:lvlJc w:val="left"/>
      <w:pPr>
        <w:ind w:left="5760" w:hanging="360"/>
      </w:pPr>
      <w:rPr>
        <w:rFonts w:ascii="Courier New" w:hAnsi="Courier New" w:hint="default"/>
      </w:rPr>
    </w:lvl>
    <w:lvl w:ilvl="8" w:tplc="B958D2AC">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6"/>
  </w:num>
  <w:num w:numId="4">
    <w:abstractNumId w:val="18"/>
  </w:num>
  <w:num w:numId="5">
    <w:abstractNumId w:val="29"/>
  </w:num>
  <w:num w:numId="6">
    <w:abstractNumId w:val="21"/>
  </w:num>
  <w:num w:numId="7">
    <w:abstractNumId w:val="10"/>
  </w:num>
  <w:num w:numId="8">
    <w:abstractNumId w:val="13"/>
  </w:num>
  <w:num w:numId="9">
    <w:abstractNumId w:val="25"/>
  </w:num>
  <w:num w:numId="10">
    <w:abstractNumId w:val="22"/>
  </w:num>
  <w:num w:numId="11">
    <w:abstractNumId w:val="19"/>
  </w:num>
  <w:num w:numId="12">
    <w:abstractNumId w:val="5"/>
  </w:num>
  <w:num w:numId="13">
    <w:abstractNumId w:val="17"/>
  </w:num>
  <w:num w:numId="14">
    <w:abstractNumId w:val="23"/>
  </w:num>
  <w:num w:numId="15">
    <w:abstractNumId w:val="26"/>
  </w:num>
  <w:num w:numId="16">
    <w:abstractNumId w:val="15"/>
  </w:num>
  <w:num w:numId="17">
    <w:abstractNumId w:val="3"/>
  </w:num>
  <w:num w:numId="18">
    <w:abstractNumId w:val="12"/>
  </w:num>
  <w:num w:numId="19">
    <w:abstractNumId w:val="1"/>
  </w:num>
  <w:num w:numId="20">
    <w:abstractNumId w:val="28"/>
  </w:num>
  <w:num w:numId="21">
    <w:abstractNumId w:val="0"/>
  </w:num>
  <w:num w:numId="22">
    <w:abstractNumId w:val="2"/>
  </w:num>
  <w:num w:numId="23">
    <w:abstractNumId w:val="7"/>
  </w:num>
  <w:num w:numId="24">
    <w:abstractNumId w:val="27"/>
  </w:num>
  <w:num w:numId="25">
    <w:abstractNumId w:val="6"/>
  </w:num>
  <w:num w:numId="26">
    <w:abstractNumId w:val="24"/>
  </w:num>
  <w:num w:numId="27">
    <w:abstractNumId w:val="8"/>
  </w:num>
  <w:num w:numId="28">
    <w:abstractNumId w:val="9"/>
  </w:num>
  <w:num w:numId="29">
    <w:abstractNumId w:val="4"/>
  </w:num>
  <w:num w:numId="3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1D60"/>
    <w:rsid w:val="00002B14"/>
    <w:rsid w:val="0000587D"/>
    <w:rsid w:val="00006E57"/>
    <w:rsid w:val="000129BD"/>
    <w:rsid w:val="0001341B"/>
    <w:rsid w:val="0002009B"/>
    <w:rsid w:val="000207A0"/>
    <w:rsid w:val="00044EB8"/>
    <w:rsid w:val="0004609F"/>
    <w:rsid w:val="00050205"/>
    <w:rsid w:val="00054C03"/>
    <w:rsid w:val="0006131D"/>
    <w:rsid w:val="000625D6"/>
    <w:rsid w:val="000627B6"/>
    <w:rsid w:val="00063354"/>
    <w:rsid w:val="000701AB"/>
    <w:rsid w:val="0007190E"/>
    <w:rsid w:val="000719E5"/>
    <w:rsid w:val="000728AD"/>
    <w:rsid w:val="00074CA9"/>
    <w:rsid w:val="0007606B"/>
    <w:rsid w:val="00077C51"/>
    <w:rsid w:val="00080694"/>
    <w:rsid w:val="0008360D"/>
    <w:rsid w:val="00083C1B"/>
    <w:rsid w:val="00084A38"/>
    <w:rsid w:val="00092756"/>
    <w:rsid w:val="0009438D"/>
    <w:rsid w:val="000A1E1B"/>
    <w:rsid w:val="000A3BD2"/>
    <w:rsid w:val="000A3D70"/>
    <w:rsid w:val="000B11F8"/>
    <w:rsid w:val="000B29E0"/>
    <w:rsid w:val="000C1455"/>
    <w:rsid w:val="000C1BDA"/>
    <w:rsid w:val="000C224A"/>
    <w:rsid w:val="000C4831"/>
    <w:rsid w:val="000D15C8"/>
    <w:rsid w:val="000D3601"/>
    <w:rsid w:val="000D4BF2"/>
    <w:rsid w:val="000D6819"/>
    <w:rsid w:val="000E00B0"/>
    <w:rsid w:val="000E278F"/>
    <w:rsid w:val="000E4726"/>
    <w:rsid w:val="000F2763"/>
    <w:rsid w:val="000F2931"/>
    <w:rsid w:val="000F79FC"/>
    <w:rsid w:val="001001D6"/>
    <w:rsid w:val="00105F37"/>
    <w:rsid w:val="00112B05"/>
    <w:rsid w:val="00112ED9"/>
    <w:rsid w:val="00121121"/>
    <w:rsid w:val="001248E1"/>
    <w:rsid w:val="00124FDC"/>
    <w:rsid w:val="0012553A"/>
    <w:rsid w:val="001318F2"/>
    <w:rsid w:val="001346B2"/>
    <w:rsid w:val="00142E26"/>
    <w:rsid w:val="00145C7C"/>
    <w:rsid w:val="00146BE3"/>
    <w:rsid w:val="0015063B"/>
    <w:rsid w:val="00157938"/>
    <w:rsid w:val="00160248"/>
    <w:rsid w:val="0016157E"/>
    <w:rsid w:val="00161F82"/>
    <w:rsid w:val="00165163"/>
    <w:rsid w:val="00165D26"/>
    <w:rsid w:val="00170D24"/>
    <w:rsid w:val="00174280"/>
    <w:rsid w:val="0017632B"/>
    <w:rsid w:val="00180683"/>
    <w:rsid w:val="001873E0"/>
    <w:rsid w:val="00193213"/>
    <w:rsid w:val="001A134C"/>
    <w:rsid w:val="001A47AD"/>
    <w:rsid w:val="001A5E75"/>
    <w:rsid w:val="001A64FA"/>
    <w:rsid w:val="001B2807"/>
    <w:rsid w:val="001D287C"/>
    <w:rsid w:val="001D4F78"/>
    <w:rsid w:val="001D6C4E"/>
    <w:rsid w:val="001E105F"/>
    <w:rsid w:val="001E1061"/>
    <w:rsid w:val="001E22B3"/>
    <w:rsid w:val="001E305E"/>
    <w:rsid w:val="001E417F"/>
    <w:rsid w:val="001E653C"/>
    <w:rsid w:val="001E7EF0"/>
    <w:rsid w:val="001F5F5E"/>
    <w:rsid w:val="00201FB3"/>
    <w:rsid w:val="0020331C"/>
    <w:rsid w:val="00206008"/>
    <w:rsid w:val="00206536"/>
    <w:rsid w:val="002069B4"/>
    <w:rsid w:val="00206FB7"/>
    <w:rsid w:val="002071BA"/>
    <w:rsid w:val="002101FF"/>
    <w:rsid w:val="00210D52"/>
    <w:rsid w:val="00213FE2"/>
    <w:rsid w:val="00214801"/>
    <w:rsid w:val="00222D1E"/>
    <w:rsid w:val="00227E9E"/>
    <w:rsid w:val="002345FB"/>
    <w:rsid w:val="00244978"/>
    <w:rsid w:val="00245F11"/>
    <w:rsid w:val="00250C1A"/>
    <w:rsid w:val="002578B8"/>
    <w:rsid w:val="00262932"/>
    <w:rsid w:val="0026678D"/>
    <w:rsid w:val="0026791A"/>
    <w:rsid w:val="00267E3B"/>
    <w:rsid w:val="00275B89"/>
    <w:rsid w:val="002820F0"/>
    <w:rsid w:val="00285898"/>
    <w:rsid w:val="002918E8"/>
    <w:rsid w:val="002924E8"/>
    <w:rsid w:val="00292753"/>
    <w:rsid w:val="002A0203"/>
    <w:rsid w:val="002A3292"/>
    <w:rsid w:val="002A5358"/>
    <w:rsid w:val="002A6DE2"/>
    <w:rsid w:val="002B6FC4"/>
    <w:rsid w:val="002C0476"/>
    <w:rsid w:val="002C4196"/>
    <w:rsid w:val="002D2B36"/>
    <w:rsid w:val="002D47AD"/>
    <w:rsid w:val="002D5781"/>
    <w:rsid w:val="002E0295"/>
    <w:rsid w:val="002E09BB"/>
    <w:rsid w:val="002E0CED"/>
    <w:rsid w:val="002E125E"/>
    <w:rsid w:val="002E5340"/>
    <w:rsid w:val="002E74E1"/>
    <w:rsid w:val="002F17F4"/>
    <w:rsid w:val="002F2558"/>
    <w:rsid w:val="002F4421"/>
    <w:rsid w:val="002F4AF1"/>
    <w:rsid w:val="002F6633"/>
    <w:rsid w:val="003006E7"/>
    <w:rsid w:val="00301D97"/>
    <w:rsid w:val="003037B0"/>
    <w:rsid w:val="00303AE0"/>
    <w:rsid w:val="00305422"/>
    <w:rsid w:val="00305687"/>
    <w:rsid w:val="003059E8"/>
    <w:rsid w:val="0031264E"/>
    <w:rsid w:val="00313657"/>
    <w:rsid w:val="00313EF2"/>
    <w:rsid w:val="003218D4"/>
    <w:rsid w:val="00321F77"/>
    <w:rsid w:val="0032276D"/>
    <w:rsid w:val="0032298A"/>
    <w:rsid w:val="00325446"/>
    <w:rsid w:val="003254D5"/>
    <w:rsid w:val="00325CF6"/>
    <w:rsid w:val="00326867"/>
    <w:rsid w:val="00326B6A"/>
    <w:rsid w:val="003308D8"/>
    <w:rsid w:val="003321F2"/>
    <w:rsid w:val="003348C9"/>
    <w:rsid w:val="003350AF"/>
    <w:rsid w:val="00340774"/>
    <w:rsid w:val="003476B7"/>
    <w:rsid w:val="00350DE3"/>
    <w:rsid w:val="00350F56"/>
    <w:rsid w:val="00352C6F"/>
    <w:rsid w:val="00354100"/>
    <w:rsid w:val="003636AE"/>
    <w:rsid w:val="00365825"/>
    <w:rsid w:val="00372CD3"/>
    <w:rsid w:val="0037425B"/>
    <w:rsid w:val="00374D14"/>
    <w:rsid w:val="00386B6C"/>
    <w:rsid w:val="00394975"/>
    <w:rsid w:val="003A55F8"/>
    <w:rsid w:val="003A7DCB"/>
    <w:rsid w:val="003B0C73"/>
    <w:rsid w:val="003B73BF"/>
    <w:rsid w:val="003B77BD"/>
    <w:rsid w:val="003C44B2"/>
    <w:rsid w:val="003C5D0D"/>
    <w:rsid w:val="003D1166"/>
    <w:rsid w:val="003D36D7"/>
    <w:rsid w:val="003D75B1"/>
    <w:rsid w:val="003E1CEE"/>
    <w:rsid w:val="003E4C50"/>
    <w:rsid w:val="003E743D"/>
    <w:rsid w:val="003F4D17"/>
    <w:rsid w:val="003F55B6"/>
    <w:rsid w:val="003F6B7E"/>
    <w:rsid w:val="004038EC"/>
    <w:rsid w:val="00404CA7"/>
    <w:rsid w:val="00406187"/>
    <w:rsid w:val="00411A4E"/>
    <w:rsid w:val="00413EC5"/>
    <w:rsid w:val="00417DC8"/>
    <w:rsid w:val="00421A45"/>
    <w:rsid w:val="00421E94"/>
    <w:rsid w:val="00424E57"/>
    <w:rsid w:val="0042503D"/>
    <w:rsid w:val="004251D2"/>
    <w:rsid w:val="00431DE6"/>
    <w:rsid w:val="00437224"/>
    <w:rsid w:val="00442270"/>
    <w:rsid w:val="0044268C"/>
    <w:rsid w:val="00445371"/>
    <w:rsid w:val="00451CE6"/>
    <w:rsid w:val="004533FD"/>
    <w:rsid w:val="00463A05"/>
    <w:rsid w:val="00463CB2"/>
    <w:rsid w:val="00464645"/>
    <w:rsid w:val="00470206"/>
    <w:rsid w:val="00472A0F"/>
    <w:rsid w:val="00475EED"/>
    <w:rsid w:val="00480456"/>
    <w:rsid w:val="0048277A"/>
    <w:rsid w:val="004865CB"/>
    <w:rsid w:val="00487350"/>
    <w:rsid w:val="00491E73"/>
    <w:rsid w:val="004954B0"/>
    <w:rsid w:val="004A4F18"/>
    <w:rsid w:val="004A6DA2"/>
    <w:rsid w:val="004B573E"/>
    <w:rsid w:val="004B612B"/>
    <w:rsid w:val="004B61A2"/>
    <w:rsid w:val="004B7C9F"/>
    <w:rsid w:val="004B7E2E"/>
    <w:rsid w:val="004C22BB"/>
    <w:rsid w:val="004C2626"/>
    <w:rsid w:val="004C6161"/>
    <w:rsid w:val="004C70B2"/>
    <w:rsid w:val="004D0F1D"/>
    <w:rsid w:val="004D0F2F"/>
    <w:rsid w:val="004D5C6D"/>
    <w:rsid w:val="004D7E08"/>
    <w:rsid w:val="004F4F4A"/>
    <w:rsid w:val="004F7221"/>
    <w:rsid w:val="005001EC"/>
    <w:rsid w:val="005021F9"/>
    <w:rsid w:val="00503D44"/>
    <w:rsid w:val="00506B23"/>
    <w:rsid w:val="00507036"/>
    <w:rsid w:val="005107F5"/>
    <w:rsid w:val="00510A25"/>
    <w:rsid w:val="00511F5D"/>
    <w:rsid w:val="0051569B"/>
    <w:rsid w:val="00515719"/>
    <w:rsid w:val="00516099"/>
    <w:rsid w:val="00516FCA"/>
    <w:rsid w:val="00522138"/>
    <w:rsid w:val="00526EB7"/>
    <w:rsid w:val="00527A43"/>
    <w:rsid w:val="00531F2A"/>
    <w:rsid w:val="005331E8"/>
    <w:rsid w:val="00533982"/>
    <w:rsid w:val="00533D1C"/>
    <w:rsid w:val="005360E5"/>
    <w:rsid w:val="00540B71"/>
    <w:rsid w:val="0054261B"/>
    <w:rsid w:val="00542D4C"/>
    <w:rsid w:val="00547DF4"/>
    <w:rsid w:val="00553EFD"/>
    <w:rsid w:val="005546BD"/>
    <w:rsid w:val="005602EE"/>
    <w:rsid w:val="005608E8"/>
    <w:rsid w:val="00562427"/>
    <w:rsid w:val="00565DF7"/>
    <w:rsid w:val="0057550C"/>
    <w:rsid w:val="0057690D"/>
    <w:rsid w:val="005802F2"/>
    <w:rsid w:val="005815B7"/>
    <w:rsid w:val="00581AB9"/>
    <w:rsid w:val="00584B80"/>
    <w:rsid w:val="00584CD5"/>
    <w:rsid w:val="00591F1A"/>
    <w:rsid w:val="00594064"/>
    <w:rsid w:val="00595207"/>
    <w:rsid w:val="00596EF9"/>
    <w:rsid w:val="00597BB9"/>
    <w:rsid w:val="005A4493"/>
    <w:rsid w:val="005A590E"/>
    <w:rsid w:val="005A669E"/>
    <w:rsid w:val="005A6BE8"/>
    <w:rsid w:val="005B0824"/>
    <w:rsid w:val="005B55F5"/>
    <w:rsid w:val="005C0AD2"/>
    <w:rsid w:val="005C14AC"/>
    <w:rsid w:val="005C3672"/>
    <w:rsid w:val="005C38AB"/>
    <w:rsid w:val="005C54E4"/>
    <w:rsid w:val="005C5693"/>
    <w:rsid w:val="005D5E83"/>
    <w:rsid w:val="005E0945"/>
    <w:rsid w:val="005E6D10"/>
    <w:rsid w:val="005E6D70"/>
    <w:rsid w:val="005F0A9A"/>
    <w:rsid w:val="005F276E"/>
    <w:rsid w:val="005F472B"/>
    <w:rsid w:val="006019B2"/>
    <w:rsid w:val="00602D56"/>
    <w:rsid w:val="0061106D"/>
    <w:rsid w:val="0061661E"/>
    <w:rsid w:val="0061795A"/>
    <w:rsid w:val="006208E7"/>
    <w:rsid w:val="0062134E"/>
    <w:rsid w:val="0062252E"/>
    <w:rsid w:val="006226CB"/>
    <w:rsid w:val="00641054"/>
    <w:rsid w:val="00641ACB"/>
    <w:rsid w:val="00642CD8"/>
    <w:rsid w:val="00643EB5"/>
    <w:rsid w:val="006467D9"/>
    <w:rsid w:val="00650336"/>
    <w:rsid w:val="00654564"/>
    <w:rsid w:val="006549D3"/>
    <w:rsid w:val="006571A5"/>
    <w:rsid w:val="006573DF"/>
    <w:rsid w:val="00657E34"/>
    <w:rsid w:val="0066101D"/>
    <w:rsid w:val="00663E2A"/>
    <w:rsid w:val="00666D37"/>
    <w:rsid w:val="00672628"/>
    <w:rsid w:val="006744E4"/>
    <w:rsid w:val="00675165"/>
    <w:rsid w:val="00675B77"/>
    <w:rsid w:val="006803D3"/>
    <w:rsid w:val="00684762"/>
    <w:rsid w:val="00684B24"/>
    <w:rsid w:val="00686D89"/>
    <w:rsid w:val="00696689"/>
    <w:rsid w:val="006A310D"/>
    <w:rsid w:val="006A7810"/>
    <w:rsid w:val="006B1F53"/>
    <w:rsid w:val="006C00DB"/>
    <w:rsid w:val="006C210D"/>
    <w:rsid w:val="006C4F7E"/>
    <w:rsid w:val="006C72A4"/>
    <w:rsid w:val="006C79C1"/>
    <w:rsid w:val="006D5277"/>
    <w:rsid w:val="006D74AB"/>
    <w:rsid w:val="006D7B53"/>
    <w:rsid w:val="006D7BB1"/>
    <w:rsid w:val="006E0B30"/>
    <w:rsid w:val="006E2D48"/>
    <w:rsid w:val="006E349B"/>
    <w:rsid w:val="006E4B27"/>
    <w:rsid w:val="006F3EA1"/>
    <w:rsid w:val="006F3F88"/>
    <w:rsid w:val="006F4002"/>
    <w:rsid w:val="006F7242"/>
    <w:rsid w:val="0071284E"/>
    <w:rsid w:val="00713FF3"/>
    <w:rsid w:val="00716937"/>
    <w:rsid w:val="00717052"/>
    <w:rsid w:val="0072269E"/>
    <w:rsid w:val="00724CBE"/>
    <w:rsid w:val="00730B2B"/>
    <w:rsid w:val="00731381"/>
    <w:rsid w:val="00735C06"/>
    <w:rsid w:val="00736579"/>
    <w:rsid w:val="00737491"/>
    <w:rsid w:val="007406C2"/>
    <w:rsid w:val="007423F7"/>
    <w:rsid w:val="007447E4"/>
    <w:rsid w:val="00745B0F"/>
    <w:rsid w:val="007468E3"/>
    <w:rsid w:val="00753B05"/>
    <w:rsid w:val="00753FFD"/>
    <w:rsid w:val="007571E8"/>
    <w:rsid w:val="007603C7"/>
    <w:rsid w:val="0076335A"/>
    <w:rsid w:val="00770BD5"/>
    <w:rsid w:val="00770CBB"/>
    <w:rsid w:val="0077399D"/>
    <w:rsid w:val="00782BD5"/>
    <w:rsid w:val="0078301B"/>
    <w:rsid w:val="00784105"/>
    <w:rsid w:val="00784BFA"/>
    <w:rsid w:val="007871E4"/>
    <w:rsid w:val="00787E64"/>
    <w:rsid w:val="007932EF"/>
    <w:rsid w:val="00795732"/>
    <w:rsid w:val="00797100"/>
    <w:rsid w:val="00797E51"/>
    <w:rsid w:val="007A2A8B"/>
    <w:rsid w:val="007A31CD"/>
    <w:rsid w:val="007A5DF9"/>
    <w:rsid w:val="007A6EEC"/>
    <w:rsid w:val="007A7D0A"/>
    <w:rsid w:val="007B38C7"/>
    <w:rsid w:val="007B4043"/>
    <w:rsid w:val="007B5C1B"/>
    <w:rsid w:val="007C6798"/>
    <w:rsid w:val="007D1130"/>
    <w:rsid w:val="007D2C4C"/>
    <w:rsid w:val="007E1CBA"/>
    <w:rsid w:val="007E1DB1"/>
    <w:rsid w:val="007E1FED"/>
    <w:rsid w:val="007E2A3F"/>
    <w:rsid w:val="007E778D"/>
    <w:rsid w:val="007F0E6B"/>
    <w:rsid w:val="007F158D"/>
    <w:rsid w:val="00800270"/>
    <w:rsid w:val="00802889"/>
    <w:rsid w:val="00804A83"/>
    <w:rsid w:val="00813CEC"/>
    <w:rsid w:val="00813D90"/>
    <w:rsid w:val="00814B73"/>
    <w:rsid w:val="00817D25"/>
    <w:rsid w:val="0082056F"/>
    <w:rsid w:val="00830FA1"/>
    <w:rsid w:val="008316AA"/>
    <w:rsid w:val="00843FA3"/>
    <w:rsid w:val="00846066"/>
    <w:rsid w:val="0084626F"/>
    <w:rsid w:val="00846AEA"/>
    <w:rsid w:val="00846DAF"/>
    <w:rsid w:val="00850008"/>
    <w:rsid w:val="00850A8D"/>
    <w:rsid w:val="00853B0E"/>
    <w:rsid w:val="00853E22"/>
    <w:rsid w:val="00856BA3"/>
    <w:rsid w:val="008656E7"/>
    <w:rsid w:val="008661A9"/>
    <w:rsid w:val="00867304"/>
    <w:rsid w:val="008707EB"/>
    <w:rsid w:val="00871DE0"/>
    <w:rsid w:val="00874FCD"/>
    <w:rsid w:val="0088444B"/>
    <w:rsid w:val="00886A5B"/>
    <w:rsid w:val="00887C6E"/>
    <w:rsid w:val="008A301D"/>
    <w:rsid w:val="008A42DF"/>
    <w:rsid w:val="008A7322"/>
    <w:rsid w:val="008B45C0"/>
    <w:rsid w:val="008B58FB"/>
    <w:rsid w:val="008B67AF"/>
    <w:rsid w:val="008B6B4D"/>
    <w:rsid w:val="008C3748"/>
    <w:rsid w:val="008C4043"/>
    <w:rsid w:val="008D4B18"/>
    <w:rsid w:val="008D4FDC"/>
    <w:rsid w:val="008D4FF6"/>
    <w:rsid w:val="008D5152"/>
    <w:rsid w:val="008D6E36"/>
    <w:rsid w:val="008E11C5"/>
    <w:rsid w:val="008E5502"/>
    <w:rsid w:val="008E5590"/>
    <w:rsid w:val="008F1C1D"/>
    <w:rsid w:val="008F44ED"/>
    <w:rsid w:val="008F6EDE"/>
    <w:rsid w:val="009012FB"/>
    <w:rsid w:val="00902743"/>
    <w:rsid w:val="009028CB"/>
    <w:rsid w:val="009031E3"/>
    <w:rsid w:val="00903C2B"/>
    <w:rsid w:val="00905110"/>
    <w:rsid w:val="00914EC4"/>
    <w:rsid w:val="00917036"/>
    <w:rsid w:val="0092413A"/>
    <w:rsid w:val="00926AF1"/>
    <w:rsid w:val="00932A59"/>
    <w:rsid w:val="009337DD"/>
    <w:rsid w:val="00934166"/>
    <w:rsid w:val="009343D3"/>
    <w:rsid w:val="00937EE0"/>
    <w:rsid w:val="009422D8"/>
    <w:rsid w:val="00942AF1"/>
    <w:rsid w:val="00942BC2"/>
    <w:rsid w:val="009435B7"/>
    <w:rsid w:val="009554C0"/>
    <w:rsid w:val="00961639"/>
    <w:rsid w:val="0096401E"/>
    <w:rsid w:val="009652E6"/>
    <w:rsid w:val="00966DD0"/>
    <w:rsid w:val="009677B6"/>
    <w:rsid w:val="00971041"/>
    <w:rsid w:val="00980C35"/>
    <w:rsid w:val="009812D6"/>
    <w:rsid w:val="00982A2D"/>
    <w:rsid w:val="009837B1"/>
    <w:rsid w:val="00991372"/>
    <w:rsid w:val="009940B9"/>
    <w:rsid w:val="00994E2D"/>
    <w:rsid w:val="00994F67"/>
    <w:rsid w:val="00996E68"/>
    <w:rsid w:val="009A2BBC"/>
    <w:rsid w:val="009A45BC"/>
    <w:rsid w:val="009A49D9"/>
    <w:rsid w:val="009A5076"/>
    <w:rsid w:val="009B36E3"/>
    <w:rsid w:val="009B3B6E"/>
    <w:rsid w:val="009C0A38"/>
    <w:rsid w:val="009C1250"/>
    <w:rsid w:val="009C1984"/>
    <w:rsid w:val="009C33F5"/>
    <w:rsid w:val="009C4C42"/>
    <w:rsid w:val="009C760E"/>
    <w:rsid w:val="009D2D00"/>
    <w:rsid w:val="009D3369"/>
    <w:rsid w:val="009D4341"/>
    <w:rsid w:val="009D534D"/>
    <w:rsid w:val="009D6EAC"/>
    <w:rsid w:val="009E35C2"/>
    <w:rsid w:val="009E44DC"/>
    <w:rsid w:val="009E6314"/>
    <w:rsid w:val="009E65C2"/>
    <w:rsid w:val="009E7619"/>
    <w:rsid w:val="009F1058"/>
    <w:rsid w:val="009F21EC"/>
    <w:rsid w:val="009F28F4"/>
    <w:rsid w:val="009F373D"/>
    <w:rsid w:val="009F4CEB"/>
    <w:rsid w:val="009F6553"/>
    <w:rsid w:val="009F6B07"/>
    <w:rsid w:val="00A0263C"/>
    <w:rsid w:val="00A02A20"/>
    <w:rsid w:val="00A04789"/>
    <w:rsid w:val="00A0563B"/>
    <w:rsid w:val="00A07590"/>
    <w:rsid w:val="00A07B04"/>
    <w:rsid w:val="00A174CF"/>
    <w:rsid w:val="00A22DD0"/>
    <w:rsid w:val="00A32107"/>
    <w:rsid w:val="00A328DC"/>
    <w:rsid w:val="00A33695"/>
    <w:rsid w:val="00A33DBA"/>
    <w:rsid w:val="00A36275"/>
    <w:rsid w:val="00A375D5"/>
    <w:rsid w:val="00A40E8C"/>
    <w:rsid w:val="00A431ED"/>
    <w:rsid w:val="00A43A8C"/>
    <w:rsid w:val="00A50AB0"/>
    <w:rsid w:val="00A5127C"/>
    <w:rsid w:val="00A55927"/>
    <w:rsid w:val="00A56F2B"/>
    <w:rsid w:val="00A60D89"/>
    <w:rsid w:val="00A63984"/>
    <w:rsid w:val="00A67398"/>
    <w:rsid w:val="00A6769B"/>
    <w:rsid w:val="00A74156"/>
    <w:rsid w:val="00A742E7"/>
    <w:rsid w:val="00A75E7D"/>
    <w:rsid w:val="00A76229"/>
    <w:rsid w:val="00A80F67"/>
    <w:rsid w:val="00A8465F"/>
    <w:rsid w:val="00A86EFF"/>
    <w:rsid w:val="00A87CEC"/>
    <w:rsid w:val="00A87D18"/>
    <w:rsid w:val="00A9023D"/>
    <w:rsid w:val="00A913E7"/>
    <w:rsid w:val="00A92560"/>
    <w:rsid w:val="00A9462E"/>
    <w:rsid w:val="00AA0CE3"/>
    <w:rsid w:val="00AA1516"/>
    <w:rsid w:val="00AB04D2"/>
    <w:rsid w:val="00AB04D5"/>
    <w:rsid w:val="00AB4059"/>
    <w:rsid w:val="00AB4388"/>
    <w:rsid w:val="00AB53F1"/>
    <w:rsid w:val="00AB5928"/>
    <w:rsid w:val="00AB5C0B"/>
    <w:rsid w:val="00AB5CBE"/>
    <w:rsid w:val="00AB67DB"/>
    <w:rsid w:val="00AC24DC"/>
    <w:rsid w:val="00AC2DC8"/>
    <w:rsid w:val="00AC729D"/>
    <w:rsid w:val="00AD3C80"/>
    <w:rsid w:val="00AE22F5"/>
    <w:rsid w:val="00AE2698"/>
    <w:rsid w:val="00AE34F5"/>
    <w:rsid w:val="00AE50AD"/>
    <w:rsid w:val="00AE7C66"/>
    <w:rsid w:val="00AF5654"/>
    <w:rsid w:val="00B0026F"/>
    <w:rsid w:val="00B01371"/>
    <w:rsid w:val="00B0228F"/>
    <w:rsid w:val="00B02322"/>
    <w:rsid w:val="00B02FB2"/>
    <w:rsid w:val="00B06F0A"/>
    <w:rsid w:val="00B10F0A"/>
    <w:rsid w:val="00B14367"/>
    <w:rsid w:val="00B15869"/>
    <w:rsid w:val="00B208D3"/>
    <w:rsid w:val="00B21BF4"/>
    <w:rsid w:val="00B236CE"/>
    <w:rsid w:val="00B31137"/>
    <w:rsid w:val="00B36058"/>
    <w:rsid w:val="00B406F6"/>
    <w:rsid w:val="00B43D4D"/>
    <w:rsid w:val="00B45A48"/>
    <w:rsid w:val="00B5139D"/>
    <w:rsid w:val="00B51BC0"/>
    <w:rsid w:val="00B526F1"/>
    <w:rsid w:val="00B54023"/>
    <w:rsid w:val="00B5683E"/>
    <w:rsid w:val="00B57CAF"/>
    <w:rsid w:val="00B64AD1"/>
    <w:rsid w:val="00B74BCA"/>
    <w:rsid w:val="00B801DA"/>
    <w:rsid w:val="00B837FA"/>
    <w:rsid w:val="00B90034"/>
    <w:rsid w:val="00B9036A"/>
    <w:rsid w:val="00B913A7"/>
    <w:rsid w:val="00B92307"/>
    <w:rsid w:val="00B941A5"/>
    <w:rsid w:val="00B942D0"/>
    <w:rsid w:val="00BA0BBC"/>
    <w:rsid w:val="00BA613A"/>
    <w:rsid w:val="00BA7DC8"/>
    <w:rsid w:val="00BB22D1"/>
    <w:rsid w:val="00BB2392"/>
    <w:rsid w:val="00BC1D97"/>
    <w:rsid w:val="00BC31FF"/>
    <w:rsid w:val="00BC4328"/>
    <w:rsid w:val="00BC57CC"/>
    <w:rsid w:val="00BC5A58"/>
    <w:rsid w:val="00BD3ADA"/>
    <w:rsid w:val="00BD46E5"/>
    <w:rsid w:val="00BD6097"/>
    <w:rsid w:val="00BE0523"/>
    <w:rsid w:val="00BE1183"/>
    <w:rsid w:val="00BE2891"/>
    <w:rsid w:val="00BE7CE8"/>
    <w:rsid w:val="00BF301E"/>
    <w:rsid w:val="00BF3B3C"/>
    <w:rsid w:val="00BF5930"/>
    <w:rsid w:val="00BF7DBA"/>
    <w:rsid w:val="00C0079B"/>
    <w:rsid w:val="00C05B34"/>
    <w:rsid w:val="00C05C22"/>
    <w:rsid w:val="00C112F1"/>
    <w:rsid w:val="00C150E5"/>
    <w:rsid w:val="00C16288"/>
    <w:rsid w:val="00C1787A"/>
    <w:rsid w:val="00C206FA"/>
    <w:rsid w:val="00C2285C"/>
    <w:rsid w:val="00C26F63"/>
    <w:rsid w:val="00C27319"/>
    <w:rsid w:val="00C279FF"/>
    <w:rsid w:val="00C304E2"/>
    <w:rsid w:val="00C30A1A"/>
    <w:rsid w:val="00C3497A"/>
    <w:rsid w:val="00C37AF0"/>
    <w:rsid w:val="00C4083A"/>
    <w:rsid w:val="00C41CE5"/>
    <w:rsid w:val="00C428F9"/>
    <w:rsid w:val="00C43082"/>
    <w:rsid w:val="00C441A2"/>
    <w:rsid w:val="00C44C2F"/>
    <w:rsid w:val="00C45AF1"/>
    <w:rsid w:val="00C51A09"/>
    <w:rsid w:val="00C53823"/>
    <w:rsid w:val="00C570C8"/>
    <w:rsid w:val="00C60BCA"/>
    <w:rsid w:val="00C620F1"/>
    <w:rsid w:val="00C62BE1"/>
    <w:rsid w:val="00C650F9"/>
    <w:rsid w:val="00C700F5"/>
    <w:rsid w:val="00C71064"/>
    <w:rsid w:val="00C71DFA"/>
    <w:rsid w:val="00C74127"/>
    <w:rsid w:val="00C85A16"/>
    <w:rsid w:val="00C85B55"/>
    <w:rsid w:val="00C85F21"/>
    <w:rsid w:val="00C868B1"/>
    <w:rsid w:val="00C87243"/>
    <w:rsid w:val="00C90C66"/>
    <w:rsid w:val="00C91973"/>
    <w:rsid w:val="00C91ED2"/>
    <w:rsid w:val="00C94ABC"/>
    <w:rsid w:val="00C96770"/>
    <w:rsid w:val="00CA6E44"/>
    <w:rsid w:val="00CB097A"/>
    <w:rsid w:val="00CB211D"/>
    <w:rsid w:val="00CB3ECF"/>
    <w:rsid w:val="00CB5342"/>
    <w:rsid w:val="00CB704E"/>
    <w:rsid w:val="00CC274F"/>
    <w:rsid w:val="00CC34A1"/>
    <w:rsid w:val="00CC35AE"/>
    <w:rsid w:val="00CC6FAE"/>
    <w:rsid w:val="00CD7776"/>
    <w:rsid w:val="00CD7BD0"/>
    <w:rsid w:val="00CE14DE"/>
    <w:rsid w:val="00CE22EA"/>
    <w:rsid w:val="00CE62E1"/>
    <w:rsid w:val="00CF1A4A"/>
    <w:rsid w:val="00CF214A"/>
    <w:rsid w:val="00CF362D"/>
    <w:rsid w:val="00CF39EC"/>
    <w:rsid w:val="00CF3DDE"/>
    <w:rsid w:val="00D003A3"/>
    <w:rsid w:val="00D0116A"/>
    <w:rsid w:val="00D03225"/>
    <w:rsid w:val="00D04825"/>
    <w:rsid w:val="00D07DEC"/>
    <w:rsid w:val="00D12059"/>
    <w:rsid w:val="00D12E3E"/>
    <w:rsid w:val="00D13001"/>
    <w:rsid w:val="00D13DB6"/>
    <w:rsid w:val="00D143C4"/>
    <w:rsid w:val="00D22B6E"/>
    <w:rsid w:val="00D237C4"/>
    <w:rsid w:val="00D311BD"/>
    <w:rsid w:val="00D41E1D"/>
    <w:rsid w:val="00D45602"/>
    <w:rsid w:val="00D463FA"/>
    <w:rsid w:val="00D5305F"/>
    <w:rsid w:val="00D538FC"/>
    <w:rsid w:val="00D565E0"/>
    <w:rsid w:val="00D5684B"/>
    <w:rsid w:val="00D66B17"/>
    <w:rsid w:val="00D7058D"/>
    <w:rsid w:val="00D71E60"/>
    <w:rsid w:val="00D7365E"/>
    <w:rsid w:val="00D7403D"/>
    <w:rsid w:val="00D75257"/>
    <w:rsid w:val="00D77536"/>
    <w:rsid w:val="00D80B89"/>
    <w:rsid w:val="00D80E98"/>
    <w:rsid w:val="00D8469E"/>
    <w:rsid w:val="00D87096"/>
    <w:rsid w:val="00D877CB"/>
    <w:rsid w:val="00D8789A"/>
    <w:rsid w:val="00D91120"/>
    <w:rsid w:val="00D93595"/>
    <w:rsid w:val="00D94415"/>
    <w:rsid w:val="00D96124"/>
    <w:rsid w:val="00D961CA"/>
    <w:rsid w:val="00D97DD0"/>
    <w:rsid w:val="00DA017A"/>
    <w:rsid w:val="00DA1585"/>
    <w:rsid w:val="00DA2863"/>
    <w:rsid w:val="00DA420C"/>
    <w:rsid w:val="00DA486D"/>
    <w:rsid w:val="00DA518D"/>
    <w:rsid w:val="00DB11EF"/>
    <w:rsid w:val="00DB2982"/>
    <w:rsid w:val="00DB368D"/>
    <w:rsid w:val="00DB3CCE"/>
    <w:rsid w:val="00DB6FF3"/>
    <w:rsid w:val="00DD00F3"/>
    <w:rsid w:val="00DD5730"/>
    <w:rsid w:val="00DD59C2"/>
    <w:rsid w:val="00DD6C57"/>
    <w:rsid w:val="00DE0E09"/>
    <w:rsid w:val="00DF019F"/>
    <w:rsid w:val="00DF2764"/>
    <w:rsid w:val="00DF5243"/>
    <w:rsid w:val="00DF7476"/>
    <w:rsid w:val="00DF7ADD"/>
    <w:rsid w:val="00E14964"/>
    <w:rsid w:val="00E15038"/>
    <w:rsid w:val="00E17A6E"/>
    <w:rsid w:val="00E2143A"/>
    <w:rsid w:val="00E26551"/>
    <w:rsid w:val="00E26AD3"/>
    <w:rsid w:val="00E273FC"/>
    <w:rsid w:val="00E27B55"/>
    <w:rsid w:val="00E33FA3"/>
    <w:rsid w:val="00E34346"/>
    <w:rsid w:val="00E441A3"/>
    <w:rsid w:val="00E570CC"/>
    <w:rsid w:val="00E57BDA"/>
    <w:rsid w:val="00E64510"/>
    <w:rsid w:val="00E6598B"/>
    <w:rsid w:val="00E65E00"/>
    <w:rsid w:val="00E66027"/>
    <w:rsid w:val="00E7171D"/>
    <w:rsid w:val="00E73A6C"/>
    <w:rsid w:val="00E87EB9"/>
    <w:rsid w:val="00E926FA"/>
    <w:rsid w:val="00E92D6C"/>
    <w:rsid w:val="00E9387D"/>
    <w:rsid w:val="00E9585B"/>
    <w:rsid w:val="00E95AB3"/>
    <w:rsid w:val="00EA25A5"/>
    <w:rsid w:val="00EA41E9"/>
    <w:rsid w:val="00EA5A08"/>
    <w:rsid w:val="00EC081A"/>
    <w:rsid w:val="00EC25A8"/>
    <w:rsid w:val="00EC34EA"/>
    <w:rsid w:val="00EC50CD"/>
    <w:rsid w:val="00ED24D7"/>
    <w:rsid w:val="00ED4200"/>
    <w:rsid w:val="00ED523F"/>
    <w:rsid w:val="00ED55BB"/>
    <w:rsid w:val="00ED6001"/>
    <w:rsid w:val="00EE1511"/>
    <w:rsid w:val="00EE1BF5"/>
    <w:rsid w:val="00EE41AA"/>
    <w:rsid w:val="00EE6FE1"/>
    <w:rsid w:val="00EE7383"/>
    <w:rsid w:val="00EF2F73"/>
    <w:rsid w:val="00EF3144"/>
    <w:rsid w:val="00EF5F8F"/>
    <w:rsid w:val="00F017A1"/>
    <w:rsid w:val="00F07D42"/>
    <w:rsid w:val="00F1028D"/>
    <w:rsid w:val="00F1165B"/>
    <w:rsid w:val="00F11734"/>
    <w:rsid w:val="00F134A5"/>
    <w:rsid w:val="00F134C8"/>
    <w:rsid w:val="00F16533"/>
    <w:rsid w:val="00F2084D"/>
    <w:rsid w:val="00F24CF7"/>
    <w:rsid w:val="00F2718A"/>
    <w:rsid w:val="00F30F0A"/>
    <w:rsid w:val="00F322E0"/>
    <w:rsid w:val="00F32967"/>
    <w:rsid w:val="00F33217"/>
    <w:rsid w:val="00F42317"/>
    <w:rsid w:val="00F426F6"/>
    <w:rsid w:val="00F44F66"/>
    <w:rsid w:val="00F468F5"/>
    <w:rsid w:val="00F5519A"/>
    <w:rsid w:val="00F55A01"/>
    <w:rsid w:val="00F619A9"/>
    <w:rsid w:val="00F62A33"/>
    <w:rsid w:val="00F631F1"/>
    <w:rsid w:val="00F632E6"/>
    <w:rsid w:val="00F722D6"/>
    <w:rsid w:val="00F757F1"/>
    <w:rsid w:val="00F75CF4"/>
    <w:rsid w:val="00F7771E"/>
    <w:rsid w:val="00F77A2A"/>
    <w:rsid w:val="00F8203E"/>
    <w:rsid w:val="00F832CA"/>
    <w:rsid w:val="00F84821"/>
    <w:rsid w:val="00F96E67"/>
    <w:rsid w:val="00FA7A0E"/>
    <w:rsid w:val="00FB057B"/>
    <w:rsid w:val="00FB3A9D"/>
    <w:rsid w:val="00FB5787"/>
    <w:rsid w:val="00FB64ED"/>
    <w:rsid w:val="00FB6D30"/>
    <w:rsid w:val="00FB7FFB"/>
    <w:rsid w:val="00FC2752"/>
    <w:rsid w:val="00FC59DC"/>
    <w:rsid w:val="00FC610C"/>
    <w:rsid w:val="00FD277C"/>
    <w:rsid w:val="00FD2A11"/>
    <w:rsid w:val="00FD75FA"/>
    <w:rsid w:val="00FD7C13"/>
    <w:rsid w:val="00FE31FC"/>
    <w:rsid w:val="00FE65E6"/>
    <w:rsid w:val="00FF07DE"/>
    <w:rsid w:val="00FF2E25"/>
    <w:rsid w:val="00FF7786"/>
    <w:rsid w:val="0305752B"/>
    <w:rsid w:val="03364683"/>
    <w:rsid w:val="035E8364"/>
    <w:rsid w:val="04881D2F"/>
    <w:rsid w:val="05471D53"/>
    <w:rsid w:val="0623ED90"/>
    <w:rsid w:val="06A947E7"/>
    <w:rsid w:val="0736A9B0"/>
    <w:rsid w:val="07CC663C"/>
    <w:rsid w:val="080739FE"/>
    <w:rsid w:val="085E40A5"/>
    <w:rsid w:val="09637BD8"/>
    <w:rsid w:val="0AA716A2"/>
    <w:rsid w:val="0AC486D0"/>
    <w:rsid w:val="0AFF4C39"/>
    <w:rsid w:val="0B057DEF"/>
    <w:rsid w:val="0B7EEEB1"/>
    <w:rsid w:val="0E3BC1AC"/>
    <w:rsid w:val="0E72C774"/>
    <w:rsid w:val="0FD8EF12"/>
    <w:rsid w:val="1080FC80"/>
    <w:rsid w:val="10CB5500"/>
    <w:rsid w:val="10DD8BF6"/>
    <w:rsid w:val="11025AC8"/>
    <w:rsid w:val="113BB5DA"/>
    <w:rsid w:val="1194F3E7"/>
    <w:rsid w:val="11EBFA8E"/>
    <w:rsid w:val="12413ACD"/>
    <w:rsid w:val="1295B67A"/>
    <w:rsid w:val="12B5E72D"/>
    <w:rsid w:val="12B75386"/>
    <w:rsid w:val="13108FD4"/>
    <w:rsid w:val="15239B50"/>
    <w:rsid w:val="1593F2CB"/>
    <w:rsid w:val="159EC623"/>
    <w:rsid w:val="15B0FD19"/>
    <w:rsid w:val="15CD573C"/>
    <w:rsid w:val="16FF8559"/>
    <w:rsid w:val="17216E27"/>
    <w:rsid w:val="172FC32C"/>
    <w:rsid w:val="17E400F7"/>
    <w:rsid w:val="182E5977"/>
    <w:rsid w:val="18B07C51"/>
    <w:rsid w:val="18B869D7"/>
    <w:rsid w:val="18BD3E88"/>
    <w:rsid w:val="1A494DBD"/>
    <w:rsid w:val="1AF7B41F"/>
    <w:rsid w:val="1B3BD62D"/>
    <w:rsid w:val="1DCFA2F9"/>
    <w:rsid w:val="1F57DF5F"/>
    <w:rsid w:val="1F5DEB96"/>
    <w:rsid w:val="201B6E4E"/>
    <w:rsid w:val="20C9AD72"/>
    <w:rsid w:val="217A8E5A"/>
    <w:rsid w:val="220A0BDE"/>
    <w:rsid w:val="22121255"/>
    <w:rsid w:val="241633BA"/>
    <w:rsid w:val="24A95BA2"/>
    <w:rsid w:val="2505EB18"/>
    <w:rsid w:val="25D67B66"/>
    <w:rsid w:val="26452C03"/>
    <w:rsid w:val="26FFE55D"/>
    <w:rsid w:val="27CA1BBC"/>
    <w:rsid w:val="27D0A781"/>
    <w:rsid w:val="28268033"/>
    <w:rsid w:val="29B3E2DC"/>
    <w:rsid w:val="29F28498"/>
    <w:rsid w:val="2A50AE7C"/>
    <w:rsid w:val="2A57675B"/>
    <w:rsid w:val="2B15C56F"/>
    <w:rsid w:val="2CE0C8F9"/>
    <w:rsid w:val="2D10FCFD"/>
    <w:rsid w:val="2DE6EA20"/>
    <w:rsid w:val="2E7C995A"/>
    <w:rsid w:val="2F0AF742"/>
    <w:rsid w:val="2F4A915C"/>
    <w:rsid w:val="2FDBB966"/>
    <w:rsid w:val="31E46E20"/>
    <w:rsid w:val="320CF100"/>
    <w:rsid w:val="3282321E"/>
    <w:rsid w:val="34A37F58"/>
    <w:rsid w:val="34C76CF2"/>
    <w:rsid w:val="34E0EE63"/>
    <w:rsid w:val="358E4E0E"/>
    <w:rsid w:val="35F0D8A8"/>
    <w:rsid w:val="36A6A46C"/>
    <w:rsid w:val="36BFCCC9"/>
    <w:rsid w:val="36DA786E"/>
    <w:rsid w:val="372A1E6F"/>
    <w:rsid w:val="39609AF4"/>
    <w:rsid w:val="39A59C7B"/>
    <w:rsid w:val="39DE452E"/>
    <w:rsid w:val="3A41AB67"/>
    <w:rsid w:val="3AB6AA1D"/>
    <w:rsid w:val="3B9AAAE9"/>
    <w:rsid w:val="3CA1AC84"/>
    <w:rsid w:val="3E3D7CE5"/>
    <w:rsid w:val="3E92BD24"/>
    <w:rsid w:val="3FF9CAB6"/>
    <w:rsid w:val="421ED993"/>
    <w:rsid w:val="4493960C"/>
    <w:rsid w:val="455BC7D6"/>
    <w:rsid w:val="45B03DCC"/>
    <w:rsid w:val="45B82B52"/>
    <w:rsid w:val="4614BAC8"/>
    <w:rsid w:val="4653D554"/>
    <w:rsid w:val="466AF726"/>
    <w:rsid w:val="46B6F766"/>
    <w:rsid w:val="474C0E2D"/>
    <w:rsid w:val="48DEDFB9"/>
    <w:rsid w:val="48F89F8E"/>
    <w:rsid w:val="49A297E8"/>
    <w:rsid w:val="4A10C31B"/>
    <w:rsid w:val="4B8A6889"/>
    <w:rsid w:val="4BB8BC39"/>
    <w:rsid w:val="4DEDDCD9"/>
    <w:rsid w:val="4E6872EE"/>
    <w:rsid w:val="50D6F05F"/>
    <w:rsid w:val="5103B173"/>
    <w:rsid w:val="52076863"/>
    <w:rsid w:val="523268EB"/>
    <w:rsid w:val="52B6E2CE"/>
    <w:rsid w:val="53891448"/>
    <w:rsid w:val="53CCDC47"/>
    <w:rsid w:val="53D9426D"/>
    <w:rsid w:val="55467622"/>
    <w:rsid w:val="559FCD57"/>
    <w:rsid w:val="562ADE92"/>
    <w:rsid w:val="564738B5"/>
    <w:rsid w:val="57E9481E"/>
    <w:rsid w:val="580A76F2"/>
    <w:rsid w:val="5A0EDE24"/>
    <w:rsid w:val="5A4E54C1"/>
    <w:rsid w:val="5BB9F11E"/>
    <w:rsid w:val="5D16CE31"/>
    <w:rsid w:val="5E23B981"/>
    <w:rsid w:val="5EAB2E98"/>
    <w:rsid w:val="5EC8E11D"/>
    <w:rsid w:val="5EE90DDD"/>
    <w:rsid w:val="61770207"/>
    <w:rsid w:val="61CBBB1D"/>
    <w:rsid w:val="620081DF"/>
    <w:rsid w:val="62D14010"/>
    <w:rsid w:val="6421F35F"/>
    <w:rsid w:val="642F7A28"/>
    <w:rsid w:val="648C099E"/>
    <w:rsid w:val="65ED3452"/>
    <w:rsid w:val="66BACAA5"/>
    <w:rsid w:val="6717BB01"/>
    <w:rsid w:val="672C1457"/>
    <w:rsid w:val="68C7E4B8"/>
    <w:rsid w:val="6902EB4B"/>
    <w:rsid w:val="695F7AC1"/>
    <w:rsid w:val="69CACE80"/>
    <w:rsid w:val="6B597506"/>
    <w:rsid w:val="6B669EE1"/>
    <w:rsid w:val="6C11A740"/>
    <w:rsid w:val="6C782256"/>
    <w:rsid w:val="6C9F0909"/>
    <w:rsid w:val="6CAF806E"/>
    <w:rsid w:val="6D8ADE76"/>
    <w:rsid w:val="6F84D8BB"/>
    <w:rsid w:val="762D23D8"/>
    <w:rsid w:val="7776C243"/>
    <w:rsid w:val="790125F7"/>
    <w:rsid w:val="794B9C3D"/>
    <w:rsid w:val="7A107CB7"/>
    <w:rsid w:val="7A537934"/>
    <w:rsid w:val="7B4CBE7B"/>
    <w:rsid w:val="7B55E748"/>
    <w:rsid w:val="7B976792"/>
    <w:rsid w:val="7D6B0266"/>
    <w:rsid w:val="7D70CE3C"/>
    <w:rsid w:val="7DFF2C2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8E961FF"/>
  <w15:chartTrackingRefBased/>
  <w15:docId w15:val="{75790575-85F5-4FD5-B836-8A1AEB71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2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10"/>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7"/>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99"/>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8"/>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9"/>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customStyle="1" w:styleId="Evenfooter-wide">
    <w:name w:val="Even footer-wide"/>
    <w:basedOn w:val="Normal"/>
    <w:uiPriority w:val="99"/>
    <w:rsid w:val="00E2143A"/>
    <w:pPr>
      <w:pBdr>
        <w:top w:val="single" w:sz="8" w:space="1" w:color="002060"/>
      </w:pBdr>
      <w:tabs>
        <w:tab w:val="right" w:pos="9071"/>
      </w:tabs>
      <w:autoSpaceDE/>
      <w:autoSpaceDN/>
      <w:adjustRightInd/>
      <w:spacing w:after="0"/>
      <w:ind w:left="-1418"/>
      <w:jc w:val="left"/>
    </w:pPr>
    <w:rPr>
      <w:rFonts w:ascii="Verdana" w:eastAsia="Times New Roman" w:hAnsi="Verdana" w:cs="Times New Roman"/>
      <w:color w:val="auto"/>
      <w:sz w:val="16"/>
      <w:szCs w:val="16"/>
      <w:lang w:val="en-AU"/>
    </w:rPr>
  </w:style>
  <w:style w:type="paragraph" w:customStyle="1" w:styleId="TableHeading">
    <w:name w:val="Table Heading"/>
    <w:basedOn w:val="Normal"/>
    <w:uiPriority w:val="99"/>
    <w:rsid w:val="00E2143A"/>
    <w:pPr>
      <w:autoSpaceDE/>
      <w:autoSpaceDN/>
      <w:adjustRightInd/>
      <w:spacing w:before="60" w:after="60" w:line="280" w:lineRule="exact"/>
      <w:jc w:val="left"/>
    </w:pPr>
    <w:rPr>
      <w:rFonts w:eastAsia="Times New Roman" w:cs="Arial"/>
      <w:b/>
      <w:color w:val="002469"/>
      <w:sz w:val="20"/>
      <w:szCs w:val="20"/>
      <w:lang w:val="en-AU"/>
    </w:rPr>
  </w:style>
  <w:style w:type="character" w:styleId="Emphasis">
    <w:name w:val="Emphasis"/>
    <w:uiPriority w:val="20"/>
    <w:qFormat/>
    <w:rsid w:val="00E2143A"/>
    <w:rPr>
      <w:i/>
      <w:iCs/>
    </w:rPr>
  </w:style>
  <w:style w:type="table" w:styleId="GridTable5Dark">
    <w:name w:val="Grid Table 5 Dark"/>
    <w:basedOn w:val="TableNormal"/>
    <w:uiPriority w:val="50"/>
    <w:rsid w:val="00E21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Accent3">
    <w:name w:val="Grid Table 4 Accent 3"/>
    <w:basedOn w:val="TableNormal"/>
    <w:uiPriority w:val="49"/>
    <w:rsid w:val="00E2143A"/>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1Light">
    <w:name w:val="Grid Table 1 Light"/>
    <w:basedOn w:val="TableNormal"/>
    <w:uiPriority w:val="46"/>
    <w:rsid w:val="00E2143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1">
    <w:name w:val="Plain Table 1"/>
    <w:basedOn w:val="TableNormal"/>
    <w:uiPriority w:val="41"/>
    <w:rsid w:val="00E2143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Heading">
    <w:name w:val="TOC Heading"/>
    <w:basedOn w:val="Heading1"/>
    <w:next w:val="Normal"/>
    <w:uiPriority w:val="39"/>
    <w:unhideWhenUsed/>
    <w:qFormat/>
    <w:rsid w:val="009E44DC"/>
    <w:pPr>
      <w:keepLines/>
      <w:autoSpaceDE/>
      <w:autoSpaceDN/>
      <w:adjustRightInd/>
      <w:spacing w:before="240" w:after="0" w:line="259" w:lineRule="auto"/>
      <w:jc w:val="left"/>
      <w:outlineLvl w:val="9"/>
    </w:pPr>
    <w:rPr>
      <w:rFonts w:ascii="Calibri Light" w:hAnsi="Calibri Light" w:cs="Times New Roman"/>
      <w:b w:val="0"/>
      <w:bCs w:val="0"/>
      <w:color w:val="2F5496"/>
      <w:sz w:val="32"/>
      <w:szCs w:val="32"/>
      <w:lang w:val="en-US" w:eastAsia="en-US"/>
    </w:rPr>
  </w:style>
  <w:style w:type="paragraph" w:styleId="NormalWeb">
    <w:name w:val="Normal (Web)"/>
    <w:basedOn w:val="Normal"/>
    <w:uiPriority w:val="99"/>
    <w:unhideWhenUsed/>
    <w:rsid w:val="000207A0"/>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UnresolvedMention1">
    <w:name w:val="Unresolved Mention1"/>
    <w:basedOn w:val="DefaultParagraphFont"/>
    <w:uiPriority w:val="99"/>
    <w:semiHidden/>
    <w:unhideWhenUsed/>
    <w:rsid w:val="00AB53F1"/>
    <w:rPr>
      <w:color w:val="605E5C"/>
      <w:shd w:val="clear" w:color="auto" w:fill="E1DFDD"/>
    </w:rPr>
  </w:style>
  <w:style w:type="paragraph" w:customStyle="1" w:styleId="Default">
    <w:name w:val="Default"/>
    <w:rsid w:val="009C0A38"/>
    <w:pPr>
      <w:autoSpaceDE w:val="0"/>
      <w:autoSpaceDN w:val="0"/>
      <w:adjustRightInd w:val="0"/>
    </w:pPr>
    <w:rPr>
      <w:rFonts w:eastAsia="Times New Roman" w:cs="Arial"/>
      <w:color w:val="000000"/>
      <w:sz w:val="24"/>
      <w:szCs w:val="24"/>
    </w:rPr>
  </w:style>
  <w:style w:type="table" w:styleId="GridTable5Dark-Accent1">
    <w:name w:val="Grid Table 5 Dark Accent 1"/>
    <w:basedOn w:val="TableNormal"/>
    <w:uiPriority w:val="50"/>
    <w:rsid w:val="00A56F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F848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F848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rful-Accent1">
    <w:name w:val="Grid Table 7 Colorful Accent 1"/>
    <w:basedOn w:val="TableNormal"/>
    <w:uiPriority w:val="52"/>
    <w:rsid w:val="00F8482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2-Accent1">
    <w:name w:val="List Table 2 Accent 1"/>
    <w:basedOn w:val="TableNormal"/>
    <w:uiPriority w:val="47"/>
    <w:rsid w:val="00F8482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F1165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1165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
    <w:name w:val="Grid Table 3"/>
    <w:basedOn w:val="TableNormal"/>
    <w:uiPriority w:val="48"/>
    <w:rsid w:val="00F116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B45C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p.helpline.co.uk/?gclid=EAIaIQobChMI8oC1kvOp-AIVGLLtCh2RJQAoEAAYASAAEgL27fD_BwE"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lancashirecountycouncil.orcha.co.uk/" TargetMode="External"/><Relationship Id="rId25"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hyperlink" Target="https://www.life360.com/intl/" TargetMode="External"/><Relationship Id="rId20" Type="http://schemas.openxmlformats.org/officeDocument/2006/relationships/image" Target="media/image3.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askmybuddy.net/" TargetMode="External"/><Relationship Id="rId23" Type="http://schemas.openxmlformats.org/officeDocument/2006/relationships/package" Target="embeddings/Microsoft_Word_Document1.docx"/><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ageuk.org.uk/products/mobility-and-independence-at-home/personal-alarm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owz.com/smart-meter" TargetMode="External"/><Relationship Id="rId22" Type="http://schemas.openxmlformats.org/officeDocument/2006/relationships/image" Target="media/image4.emf"/><Relationship Id="rId27" Type="http://schemas.openxmlformats.org/officeDocument/2006/relationships/package" Target="embeddings/Microsoft_Word_Document2.docx"/><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440E-3E39-4ADD-86A1-996C299F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5</TotalTime>
  <Pages>19</Pages>
  <Words>5148</Words>
  <Characters>29346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 Deborah</dc:creator>
  <cp:lastModifiedBy>Mansfield, Joanne</cp:lastModifiedBy>
  <cp:revision>5</cp:revision>
  <cp:lastPrinted>2017-08-14T15:15:00Z</cp:lastPrinted>
  <dcterms:created xsi:type="dcterms:W3CDTF">2022-06-13T08:49:00Z</dcterms:created>
  <dcterms:modified xsi:type="dcterms:W3CDTF">2022-08-24T06:50:00Z</dcterms:modified>
</cp:coreProperties>
</file>